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37D1F" w:rsidTr="00237D1F">
        <w:tc>
          <w:tcPr>
            <w:tcW w:w="4926" w:type="dxa"/>
          </w:tcPr>
          <w:p w:rsidR="00237D1F" w:rsidRDefault="00237D1F" w:rsidP="00237D1F">
            <w:pPr>
              <w:rPr>
                <w:rFonts w:ascii="Times New Roman" w:hAnsi="Times New Roman" w:cs="Times New Roman"/>
                <w:b/>
              </w:rPr>
            </w:pPr>
            <w:r>
              <w:rPr>
                <w:rFonts w:ascii="Times New Roman" w:hAnsi="Times New Roman" w:cs="Times New Roman"/>
                <w:b/>
              </w:rPr>
              <w:t>РАССМОТРЕНО</w:t>
            </w:r>
          </w:p>
          <w:p w:rsidR="00237D1F" w:rsidRPr="00BC659E" w:rsidRDefault="00237D1F" w:rsidP="00237D1F">
            <w:pPr>
              <w:rPr>
                <w:rFonts w:ascii="Times New Roman" w:hAnsi="Times New Roman" w:cs="Times New Roman"/>
              </w:rPr>
            </w:pPr>
            <w:r w:rsidRPr="00BC659E">
              <w:rPr>
                <w:rFonts w:ascii="Times New Roman" w:hAnsi="Times New Roman" w:cs="Times New Roman"/>
              </w:rPr>
              <w:t xml:space="preserve">на </w:t>
            </w:r>
            <w:r>
              <w:rPr>
                <w:rFonts w:ascii="Times New Roman" w:hAnsi="Times New Roman" w:cs="Times New Roman"/>
              </w:rPr>
              <w:t xml:space="preserve">заседании общего собрания </w:t>
            </w:r>
          </w:p>
          <w:p w:rsidR="00237D1F" w:rsidRDefault="00237D1F" w:rsidP="00237D1F">
            <w:pPr>
              <w:rPr>
                <w:rFonts w:ascii="Times New Roman" w:hAnsi="Times New Roman" w:cs="Times New Roman"/>
              </w:rPr>
            </w:pPr>
            <w:r>
              <w:rPr>
                <w:rFonts w:ascii="Times New Roman" w:hAnsi="Times New Roman" w:cs="Times New Roman"/>
              </w:rPr>
              <w:t xml:space="preserve">       МБОУ «Основная</w:t>
            </w:r>
          </w:p>
          <w:p w:rsidR="00237D1F" w:rsidRDefault="00237D1F" w:rsidP="00237D1F">
            <w:pPr>
              <w:rPr>
                <w:rFonts w:ascii="Times New Roman" w:hAnsi="Times New Roman" w:cs="Times New Roman"/>
              </w:rPr>
            </w:pPr>
            <w:r>
              <w:rPr>
                <w:rFonts w:ascii="Times New Roman" w:hAnsi="Times New Roman" w:cs="Times New Roman"/>
              </w:rPr>
              <w:t>общеобразовательная</w:t>
            </w:r>
          </w:p>
          <w:p w:rsidR="00237D1F" w:rsidRPr="00BC659E" w:rsidRDefault="00237D1F" w:rsidP="00237D1F">
            <w:pPr>
              <w:rPr>
                <w:rFonts w:ascii="Times New Roman" w:hAnsi="Times New Roman" w:cs="Times New Roman"/>
                <w:sz w:val="16"/>
                <w:szCs w:val="16"/>
              </w:rPr>
            </w:pPr>
            <w:r>
              <w:rPr>
                <w:rFonts w:ascii="Times New Roman" w:hAnsi="Times New Roman" w:cs="Times New Roman"/>
              </w:rPr>
              <w:t>Архангельская школа»</w:t>
            </w:r>
          </w:p>
          <w:p w:rsidR="00237D1F" w:rsidRDefault="00237D1F" w:rsidP="00237D1F">
            <w:pPr>
              <w:rPr>
                <w:rFonts w:ascii="Times New Roman" w:hAnsi="Times New Roman" w:cs="Times New Roman"/>
                <w:b/>
              </w:rPr>
            </w:pPr>
          </w:p>
          <w:p w:rsidR="00237D1F" w:rsidRPr="00BC659E" w:rsidRDefault="00237D1F" w:rsidP="00237D1F">
            <w:pPr>
              <w:rPr>
                <w:rFonts w:ascii="Times New Roman" w:hAnsi="Times New Roman" w:cs="Times New Roman"/>
              </w:rPr>
            </w:pPr>
            <w:r w:rsidRPr="00BC659E">
              <w:rPr>
                <w:rFonts w:ascii="Times New Roman" w:hAnsi="Times New Roman" w:cs="Times New Roman"/>
              </w:rPr>
              <w:t xml:space="preserve">Протокол </w:t>
            </w:r>
            <w:r>
              <w:rPr>
                <w:rFonts w:ascii="Times New Roman" w:hAnsi="Times New Roman" w:cs="Times New Roman"/>
              </w:rPr>
              <w:t xml:space="preserve"> </w:t>
            </w:r>
            <w:r w:rsidRPr="00BC659E">
              <w:rPr>
                <w:rFonts w:ascii="Times New Roman" w:hAnsi="Times New Roman" w:cs="Times New Roman"/>
              </w:rPr>
              <w:t>№</w:t>
            </w:r>
            <w:r>
              <w:rPr>
                <w:rFonts w:ascii="Times New Roman" w:hAnsi="Times New Roman" w:cs="Times New Roman"/>
              </w:rPr>
              <w:t xml:space="preserve"> 10 от 24.10.2022 г.   </w:t>
            </w:r>
          </w:p>
          <w:p w:rsidR="00237D1F" w:rsidRDefault="00237D1F" w:rsidP="00237D1F">
            <w:pPr>
              <w:rPr>
                <w:rFonts w:ascii="Times New Roman" w:hAnsi="Times New Roman" w:cs="Times New Roman"/>
                <w:b/>
              </w:rPr>
            </w:pPr>
          </w:p>
          <w:p w:rsidR="00237D1F" w:rsidRDefault="00237D1F" w:rsidP="00237D1F">
            <w:pPr>
              <w:widowControl w:val="0"/>
              <w:autoSpaceDE w:val="0"/>
              <w:autoSpaceDN w:val="0"/>
              <w:adjustRightInd w:val="0"/>
              <w:jc w:val="both"/>
              <w:outlineLvl w:val="0"/>
              <w:rPr>
                <w:rFonts w:ascii="Times New Roman" w:hAnsi="Times New Roman" w:cs="Times New Roman"/>
                <w:b/>
                <w:bCs/>
                <w:sz w:val="28"/>
                <w:szCs w:val="28"/>
              </w:rPr>
            </w:pPr>
          </w:p>
        </w:tc>
        <w:tc>
          <w:tcPr>
            <w:tcW w:w="4927" w:type="dxa"/>
          </w:tcPr>
          <w:tbl>
            <w:tblPr>
              <w:tblStyle w:val="a6"/>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1"/>
            </w:tblGrid>
            <w:tr w:rsidR="00237D1F" w:rsidTr="00A51782">
              <w:tc>
                <w:tcPr>
                  <w:tcW w:w="5215" w:type="dxa"/>
                </w:tcPr>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УТВЕРЖДЕНО</w:t>
                  </w:r>
                </w:p>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Директором</w:t>
                  </w:r>
                </w:p>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МБОУ «Основная</w:t>
                  </w:r>
                </w:p>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общеобразовательная</w:t>
                  </w:r>
                </w:p>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Архангельская школа»</w:t>
                  </w:r>
                </w:p>
                <w:p w:rsidR="00237D1F" w:rsidRDefault="00237D1F" w:rsidP="00237D1F">
                  <w:pPr>
                    <w:pStyle w:val="a7"/>
                    <w:jc w:val="center"/>
                    <w:rPr>
                      <w:rFonts w:ascii="Times New Roman" w:hAnsi="Times New Roman" w:cs="Times New Roman"/>
                    </w:rPr>
                  </w:pPr>
                </w:p>
                <w:p w:rsidR="00237D1F" w:rsidRPr="009C04DE" w:rsidRDefault="00237D1F" w:rsidP="00237D1F">
                  <w:pPr>
                    <w:pStyle w:val="a7"/>
                    <w:jc w:val="center"/>
                    <w:rPr>
                      <w:rFonts w:ascii="Times New Roman" w:hAnsi="Times New Roman" w:cs="Times New Roman"/>
                    </w:rPr>
                  </w:pPr>
                  <w:r w:rsidRPr="009C04DE">
                    <w:rPr>
                      <w:rFonts w:ascii="Times New Roman" w:hAnsi="Times New Roman" w:cs="Times New Roman"/>
                    </w:rPr>
                    <w:t>Приказ  № 231 от 28.10 .2022 г</w:t>
                  </w:r>
                </w:p>
                <w:p w:rsidR="00237D1F" w:rsidRPr="009C04DE" w:rsidRDefault="00237D1F" w:rsidP="00237D1F">
                  <w:pPr>
                    <w:pStyle w:val="a7"/>
                    <w:jc w:val="center"/>
                    <w:rPr>
                      <w:rFonts w:ascii="Times New Roman" w:hAnsi="Times New Roman" w:cs="Times New Roman"/>
                    </w:rPr>
                  </w:pPr>
                </w:p>
                <w:p w:rsidR="00237D1F" w:rsidRPr="00AE7D91" w:rsidRDefault="00237D1F" w:rsidP="00237D1F">
                  <w:pPr>
                    <w:ind w:right="54"/>
                    <w:jc w:val="both"/>
                    <w:rPr>
                      <w:rFonts w:ascii="Times New Roman" w:hAnsi="Times New Roman" w:cs="Times New Roman"/>
                      <w:b/>
                      <w:bCs/>
                    </w:rPr>
                  </w:pPr>
                </w:p>
                <w:p w:rsidR="00237D1F" w:rsidRDefault="00237D1F" w:rsidP="00237D1F">
                  <w:pPr>
                    <w:rPr>
                      <w:rFonts w:ascii="Times New Roman" w:hAnsi="Times New Roman" w:cs="Times New Roman"/>
                      <w:b/>
                    </w:rPr>
                  </w:pPr>
                </w:p>
              </w:tc>
            </w:tr>
          </w:tbl>
          <w:p w:rsidR="00237D1F" w:rsidRDefault="00237D1F" w:rsidP="00237D1F">
            <w:pPr>
              <w:widowControl w:val="0"/>
              <w:autoSpaceDE w:val="0"/>
              <w:autoSpaceDN w:val="0"/>
              <w:adjustRightInd w:val="0"/>
              <w:jc w:val="both"/>
              <w:outlineLvl w:val="0"/>
              <w:rPr>
                <w:rFonts w:ascii="Times New Roman" w:hAnsi="Times New Roman" w:cs="Times New Roman"/>
                <w:b/>
                <w:bCs/>
                <w:sz w:val="28"/>
                <w:szCs w:val="28"/>
              </w:rPr>
            </w:pPr>
          </w:p>
        </w:tc>
      </w:tr>
    </w:tbl>
    <w:p w:rsidR="0059256B" w:rsidRDefault="0059256B" w:rsidP="006E1F26">
      <w:pPr>
        <w:widowControl w:val="0"/>
        <w:autoSpaceDE w:val="0"/>
        <w:autoSpaceDN w:val="0"/>
        <w:adjustRightInd w:val="0"/>
        <w:spacing w:after="0"/>
        <w:jc w:val="both"/>
        <w:outlineLvl w:val="0"/>
        <w:rPr>
          <w:rFonts w:ascii="Times New Roman" w:hAnsi="Times New Roman" w:cs="Times New Roman"/>
          <w:b/>
          <w:bCs/>
          <w:sz w:val="28"/>
          <w:szCs w:val="28"/>
        </w:rPr>
      </w:pPr>
    </w:p>
    <w:p w:rsidR="0059256B" w:rsidRDefault="0059256B" w:rsidP="0059256B">
      <w:pPr>
        <w:widowControl w:val="0"/>
        <w:autoSpaceDE w:val="0"/>
        <w:autoSpaceDN w:val="0"/>
        <w:adjustRightInd w:val="0"/>
        <w:spacing w:after="0"/>
        <w:ind w:firstLine="709"/>
        <w:jc w:val="both"/>
        <w:outlineLvl w:val="0"/>
        <w:rPr>
          <w:rFonts w:ascii="Times New Roman" w:hAnsi="Times New Roman" w:cs="Times New Roman"/>
          <w:b/>
          <w:bCs/>
          <w:sz w:val="28"/>
          <w:szCs w:val="28"/>
        </w:rPr>
      </w:pPr>
    </w:p>
    <w:p w:rsidR="0059256B" w:rsidRDefault="0059256B" w:rsidP="0059256B">
      <w:pPr>
        <w:widowControl w:val="0"/>
        <w:autoSpaceDE w:val="0"/>
        <w:autoSpaceDN w:val="0"/>
        <w:adjustRightInd w:val="0"/>
        <w:spacing w:after="0"/>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 о закупках</w:t>
      </w:r>
    </w:p>
    <w:p w:rsidR="0059256B" w:rsidRDefault="0059256B" w:rsidP="0059256B">
      <w:pPr>
        <w:widowControl w:val="0"/>
        <w:autoSpaceDE w:val="0"/>
        <w:autoSpaceDN w:val="0"/>
        <w:adjustRightInd w:val="0"/>
        <w:spacing w:after="0"/>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МБОУ «Основная общеобразовательная Архангельская школа»</w:t>
      </w:r>
    </w:p>
    <w:p w:rsidR="0059256B" w:rsidRDefault="0059256B" w:rsidP="0059256B">
      <w:pPr>
        <w:widowControl w:val="0"/>
        <w:autoSpaceDE w:val="0"/>
        <w:autoSpaceDN w:val="0"/>
        <w:adjustRightInd w:val="0"/>
        <w:spacing w:after="0"/>
        <w:ind w:firstLine="709"/>
        <w:jc w:val="center"/>
        <w:outlineLvl w:val="0"/>
        <w:rPr>
          <w:rFonts w:ascii="Times New Roman" w:hAnsi="Times New Roman" w:cs="Times New Roman"/>
          <w:b/>
          <w:bCs/>
          <w:sz w:val="28"/>
          <w:szCs w:val="28"/>
        </w:rPr>
      </w:pPr>
    </w:p>
    <w:p w:rsidR="0059256B" w:rsidRDefault="0059256B" w:rsidP="0059256B">
      <w:pPr>
        <w:widowControl w:val="0"/>
        <w:autoSpaceDE w:val="0"/>
        <w:autoSpaceDN w:val="0"/>
        <w:adjustRightInd w:val="0"/>
        <w:spacing w:after="0"/>
        <w:ind w:firstLine="709"/>
        <w:jc w:val="both"/>
        <w:outlineLvl w:val="0"/>
        <w:rPr>
          <w:rFonts w:ascii="Times New Roman" w:hAnsi="Times New Roman" w:cs="Times New Roman"/>
          <w:b/>
          <w:bCs/>
          <w:sz w:val="28"/>
          <w:szCs w:val="28"/>
        </w:rPr>
      </w:pPr>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r w:rsidRPr="00EB24BB">
        <w:rPr>
          <w:rFonts w:ascii="Times New Roman" w:hAnsi="Times New Roman" w:cs="Times New Roman"/>
          <w:b/>
          <w:bCs/>
          <w:sz w:val="28"/>
          <w:szCs w:val="28"/>
        </w:rPr>
        <w:t>1. Общие положения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u w:val="single"/>
        </w:rPr>
      </w:pPr>
      <w:r w:rsidRPr="00EB24BB">
        <w:rPr>
          <w:rFonts w:ascii="Times New Roman" w:hAnsi="Times New Roman" w:cs="Times New Roman"/>
          <w:sz w:val="28"/>
          <w:szCs w:val="28"/>
        </w:rPr>
        <w:t xml:space="preserve">1.1. Настоящее Положение о закупке товаров, работ, услуг для нужд </w:t>
      </w:r>
      <w:r>
        <w:rPr>
          <w:rFonts w:ascii="Times New Roman" w:hAnsi="Times New Roman" w:cs="Times New Roman"/>
          <w:sz w:val="28"/>
          <w:szCs w:val="28"/>
        </w:rPr>
        <w:t xml:space="preserve">МБОУ «Основная общеобразовательная Архангельская школа» </w:t>
      </w:r>
      <w:r w:rsidRPr="00EB24BB">
        <w:rPr>
          <w:rFonts w:ascii="Times New Roman" w:hAnsi="Times New Roman" w:cs="Times New Roman"/>
          <w:sz w:val="28"/>
          <w:szCs w:val="28"/>
        </w:rPr>
        <w:t>(далее – Положение),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1.2. Настоящее Положение разработано в соответствии с Гражданским </w:t>
      </w:r>
      <w:hyperlink r:id="rId5" w:history="1">
        <w:r w:rsidRPr="00EB24BB">
          <w:rPr>
            <w:rFonts w:ascii="Times New Roman" w:hAnsi="Times New Roman" w:cs="Times New Roman"/>
            <w:sz w:val="28"/>
            <w:szCs w:val="28"/>
          </w:rPr>
          <w:t>кодексом</w:t>
        </w:r>
      </w:hyperlink>
      <w:r w:rsidRPr="00EB24BB">
        <w:rPr>
          <w:rFonts w:ascii="Times New Roman" w:hAnsi="Times New Roman" w:cs="Times New Roman"/>
          <w:sz w:val="28"/>
          <w:szCs w:val="28"/>
        </w:rPr>
        <w:t xml:space="preserve"> Российской Федерации, Федеральным </w:t>
      </w:r>
      <w:hyperlink r:id="rId6"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7"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от 26.07.2006 N 135-ФЗ "О защите конкуренции" (далее - Закон о защите конкуренции) и иными действующими нормативно-правовыми актами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1.3. Цели и принципы закупочной деятельности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1.3.1. Цели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1.3.2. Принципы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Основными принципами осуществления закупок товаров, работ, услуг у </w:t>
      </w:r>
      <w:r w:rsidRPr="00EB24BB">
        <w:rPr>
          <w:rFonts w:ascii="Times New Roman" w:hAnsi="Times New Roman" w:cs="Times New Roman"/>
          <w:sz w:val="28"/>
          <w:szCs w:val="28"/>
        </w:rPr>
        <w:lastRenderedPageBreak/>
        <w:t>Заказчика являются: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открытость при взаимодействии с поставщиками, которая реализуется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прозрачность осуществления закупок товаров, работ, услуг, которая реализуется в том числе через возможность мониторинга и контроля закупочной деятельности на любом ее этапе;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оптимальность осуществления закупок товаров, работ, услуг и результата, которая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соблюдение интересов Заказчика в основе взаимоотношений с поставщиками, которое реализуется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1.4. Методы и инструменты.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1.4.1. Заказчик использует следующие методы и инструменты при организации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создание условий для развития добросовестной конкуренции;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планирование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учет особенностей закупаемых товаров, работ, услуг и иных объектов гражданских прав, рынков и ситуаций, в которых проводится закупка;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осуществление постоянного мониторинга и регулярного планового и при необходимости внепланового контроля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ориентация на работу с квалифицированными поставщиками, подрядчиками, исполнителями;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повышение профессионализма и компетентности работников Заказчика в подготовке и принятии решений по закупкам;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широкое внедрение средств электронного документооборота на всех этапах реализации процесса осуществления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использование типовых форм и шаблонов проектов контрактов, документации о закупках и иных документов.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1.5. Термины и определения.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Осуществление закупки товаров, работ, услуг (также "закупочная деятельность")</w:t>
      </w:r>
      <w:r w:rsidRPr="00EB24BB">
        <w:rPr>
          <w:rFonts w:ascii="Times New Roman" w:hAnsi="Times New Roman" w:cs="Times New Roman"/>
          <w:sz w:val="28"/>
          <w:szCs w:val="28"/>
        </w:rPr>
        <w:t xml:space="preserve">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lastRenderedPageBreak/>
        <w:t xml:space="preserve">Определение поставщика, подрядчика, исполнителя (также "закупочная процедура") </w:t>
      </w:r>
      <w:r>
        <w:rPr>
          <w:rFonts w:ascii="Times New Roman" w:hAnsi="Times New Roman" w:cs="Times New Roman"/>
          <w:sz w:val="28"/>
          <w:szCs w:val="28"/>
        </w:rPr>
        <w:t>–это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случаях с направления приглашения принять участие в определении поставщика (подрядчика, исполнителя) и завершаются заключением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Контрактная служба</w:t>
      </w:r>
      <w:r w:rsidRPr="00EB24BB">
        <w:rPr>
          <w:rFonts w:ascii="Times New Roman" w:hAnsi="Times New Roman" w:cs="Times New Roman"/>
          <w:sz w:val="28"/>
          <w:szCs w:val="28"/>
        </w:rPr>
        <w:t xml:space="preserve">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Ведущий специалист контрактной службы</w:t>
      </w:r>
      <w:r w:rsidRPr="00EB24BB">
        <w:rPr>
          <w:rFonts w:ascii="Times New Roman" w:hAnsi="Times New Roman" w:cs="Times New Roman"/>
          <w:sz w:val="28"/>
          <w:szCs w:val="28"/>
        </w:rPr>
        <w:t xml:space="preserve">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Закупающий сотрудник контрактной службы</w:t>
      </w:r>
      <w:r w:rsidRPr="00EB24BB">
        <w:rPr>
          <w:rFonts w:ascii="Times New Roman" w:hAnsi="Times New Roman" w:cs="Times New Roman"/>
          <w:sz w:val="28"/>
          <w:szCs w:val="28"/>
        </w:rPr>
        <w:t xml:space="preserve">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Инициатор закупки</w:t>
      </w:r>
      <w:r w:rsidRPr="00EB24BB">
        <w:rPr>
          <w:rFonts w:ascii="Times New Roman" w:hAnsi="Times New Roman" w:cs="Times New Roman"/>
          <w:sz w:val="28"/>
          <w:szCs w:val="28"/>
        </w:rPr>
        <w:t xml:space="preserve">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Руководитель инициатора закупки (руководитель контрактной службы Заказчика)</w:t>
      </w:r>
      <w:r w:rsidRPr="00EB24BB">
        <w:rPr>
          <w:rFonts w:ascii="Times New Roman" w:hAnsi="Times New Roman" w:cs="Times New Roman"/>
          <w:sz w:val="28"/>
          <w:szCs w:val="28"/>
        </w:rPr>
        <w:t xml:space="preserve"> - лицо, имеющее полномочия и несущее ответственность за расходование выделенных средств на приобретение товаров, работ, услуг и иных объектов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Закупочная комиссия (также конкурсная, аукционная, котировочная комиссия)</w:t>
      </w:r>
      <w:r w:rsidRPr="00EB24BB">
        <w:rPr>
          <w:rFonts w:ascii="Times New Roman" w:hAnsi="Times New Roman" w:cs="Times New Roman"/>
          <w:sz w:val="28"/>
          <w:szCs w:val="28"/>
        </w:rPr>
        <w:t xml:space="preserve">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Организатор закупки (организатор)</w:t>
      </w:r>
      <w:r w:rsidRPr="00EB24BB">
        <w:rPr>
          <w:rFonts w:ascii="Times New Roman" w:hAnsi="Times New Roman" w:cs="Times New Roman"/>
          <w:sz w:val="28"/>
          <w:szCs w:val="28"/>
        </w:rPr>
        <w:t xml:space="preserve"> - юридическое лицо, </w:t>
      </w:r>
      <w:r w:rsidRPr="00EB24BB">
        <w:rPr>
          <w:rFonts w:ascii="Times New Roman" w:hAnsi="Times New Roman" w:cs="Times New Roman"/>
          <w:sz w:val="28"/>
          <w:szCs w:val="28"/>
        </w:rPr>
        <w:lastRenderedPageBreak/>
        <w:t>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Конкурентная процедура закупки</w:t>
      </w:r>
      <w:r w:rsidRPr="00EB24BB">
        <w:rPr>
          <w:rFonts w:ascii="Times New Roman" w:hAnsi="Times New Roman" w:cs="Times New Roman"/>
          <w:sz w:val="28"/>
          <w:szCs w:val="28"/>
        </w:rPr>
        <w:t xml:space="preserve">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Закупка у единственного поставщика</w:t>
      </w:r>
      <w:r w:rsidRPr="00EB24BB">
        <w:rPr>
          <w:rFonts w:ascii="Times New Roman" w:hAnsi="Times New Roman" w:cs="Times New Roman"/>
          <w:sz w:val="28"/>
          <w:szCs w:val="28"/>
        </w:rPr>
        <w:t xml:space="preserve"> - способ закупки, при котором Заказчик предлагает заключить контракт только одному поставщику, исполнителю, подрядчику.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Официальный сайт</w:t>
      </w:r>
      <w:r w:rsidRPr="00EB24BB">
        <w:rPr>
          <w:rFonts w:ascii="Times New Roman" w:hAnsi="Times New Roman" w:cs="Times New Roman"/>
          <w:sz w:val="28"/>
          <w:szCs w:val="28"/>
        </w:rPr>
        <w:t xml:space="preserve">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8"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и имеющий адрес www.zakupki.gov.ru. На официальном сайте размещается следующая информация: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публикация извещений о начале процедур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информация о результатах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 формировании необходимой документации по закупкам;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иная информация по закупкам, предусмотренная законодательством РФ.</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Открытая форма закупки</w:t>
      </w:r>
      <w:r w:rsidRPr="00EB24BB">
        <w:rPr>
          <w:rFonts w:ascii="Times New Roman" w:hAnsi="Times New Roman" w:cs="Times New Roman"/>
          <w:sz w:val="28"/>
          <w:szCs w:val="28"/>
        </w:rPr>
        <w:t xml:space="preserve"> (открытая процедура закупки) - процедура конкурентной закупки, в которой может принять участие любое лицо.</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Продукция</w:t>
      </w:r>
      <w:r w:rsidRPr="00EB24BB">
        <w:rPr>
          <w:rFonts w:ascii="Times New Roman" w:hAnsi="Times New Roman" w:cs="Times New Roman"/>
          <w:sz w:val="28"/>
          <w:szCs w:val="28"/>
        </w:rPr>
        <w:t xml:space="preserve">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Процедура</w:t>
      </w:r>
      <w:r w:rsidRPr="00EB24BB">
        <w:rPr>
          <w:rFonts w:ascii="Times New Roman" w:hAnsi="Times New Roman" w:cs="Times New Roman"/>
          <w:sz w:val="28"/>
          <w:szCs w:val="28"/>
        </w:rPr>
        <w:t xml:space="preserve"> - последовательные действия, которые характеризуют промежуточные результаты в процессе выполнения той или иной работы.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Участник закупки</w:t>
      </w:r>
      <w:r w:rsidRPr="00EB24BB">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sz w:val="28"/>
          <w:szCs w:val="28"/>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Pr="00EB24BB">
        <w:rPr>
          <w:rFonts w:ascii="Times New Roman" w:hAnsi="Times New Roman" w:cs="Times New Roman"/>
          <w:sz w:val="28"/>
          <w:szCs w:val="28"/>
        </w:rPr>
        <w:t xml:space="preserve"> или любое физическое лицо, в том числе зарегистрированное в качестве индивидуального предпринимателя.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Электронный документ</w:t>
      </w:r>
      <w:r w:rsidRPr="00EB24BB">
        <w:rPr>
          <w:rFonts w:ascii="Times New Roman" w:hAnsi="Times New Roman" w:cs="Times New Roman"/>
          <w:sz w:val="28"/>
          <w:szCs w:val="28"/>
        </w:rPr>
        <w:t xml:space="preserve"> - электронное сообщение, подписанное </w:t>
      </w:r>
      <w:r w:rsidRPr="00EB24BB">
        <w:rPr>
          <w:rFonts w:ascii="Times New Roman" w:hAnsi="Times New Roman" w:cs="Times New Roman"/>
          <w:sz w:val="28"/>
          <w:szCs w:val="28"/>
        </w:rPr>
        <w:lastRenderedPageBreak/>
        <w:t>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Усиленная электронная подпись</w:t>
      </w:r>
      <w:r w:rsidRPr="00EB24BB">
        <w:rPr>
          <w:rFonts w:ascii="Times New Roman" w:hAnsi="Times New Roman" w:cs="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sz w:val="28"/>
          <w:szCs w:val="28"/>
        </w:rPr>
        <w:t>Эксперт, экспертная организация</w:t>
      </w:r>
      <w:r w:rsidRPr="00EB24BB">
        <w:rPr>
          <w:rFonts w:ascii="Times New Roman" w:hAnsi="Times New Roman" w:cs="Times New Roman"/>
          <w:sz w:val="28"/>
          <w:szCs w:val="28"/>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9"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1.6. Организация управления закупочной деятельностью.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1.7. Участники осуществления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1.7.1. Руководитель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1.7.1.1. Руководитель Заказчика подписывает документы в части регулирования закупочной деятельности, в том числе: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 определению полномочий контрактного управляющего в соответствии с занимаемой должностью;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 утверждению перечня и полномочий лиц, имеющих право подписи от имени Заказчика контрактов;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 утверждению персонального состава и порядка работы закупочной комиссии;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 утверждению всех иных документов, касающихся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иные действия в соответствии с настоящим Положением.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1.7.1.4. Осуществляет контроль за закупочной деятельностью.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1.7.2. Инициатор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0" w:history="1">
        <w:r w:rsidRPr="00EB24BB">
          <w:rPr>
            <w:rFonts w:ascii="Times New Roman" w:hAnsi="Times New Roman" w:cs="Times New Roman"/>
            <w:sz w:val="28"/>
            <w:szCs w:val="28"/>
          </w:rPr>
          <w:t>Закона</w:t>
        </w:r>
      </w:hyperlink>
      <w:r w:rsidRPr="00EB24BB">
        <w:rPr>
          <w:rFonts w:ascii="Times New Roman" w:hAnsi="Times New Roman" w:cs="Times New Roman"/>
          <w:sz w:val="28"/>
          <w:szCs w:val="28"/>
        </w:rPr>
        <w:t xml:space="preserve"> о контрактной системе и </w:t>
      </w:r>
      <w:hyperlink r:id="rId11" w:history="1">
        <w:r w:rsidRPr="00EB24BB">
          <w:rPr>
            <w:rFonts w:ascii="Times New Roman" w:hAnsi="Times New Roman" w:cs="Times New Roman"/>
            <w:sz w:val="28"/>
            <w:szCs w:val="28"/>
          </w:rPr>
          <w:t>Закона</w:t>
        </w:r>
      </w:hyperlink>
      <w:r w:rsidRPr="00EB24BB">
        <w:rPr>
          <w:rFonts w:ascii="Times New Roman" w:hAnsi="Times New Roman" w:cs="Times New Roman"/>
          <w:sz w:val="28"/>
          <w:szCs w:val="28"/>
        </w:rPr>
        <w:t xml:space="preserve"> о защите конкуренции.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 Комиссия по осуществлению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1.7.3.4.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B24BB">
        <w:rPr>
          <w:rFonts w:ascii="Times New Roman" w:hAnsi="Times New Roman" w:cs="Times New Roman"/>
          <w:sz w:val="28"/>
          <w:szCs w:val="28"/>
        </w:rPr>
        <w:t>предквалификационного</w:t>
      </w:r>
      <w:proofErr w:type="spellEnd"/>
      <w:r w:rsidRPr="00EB24BB">
        <w:rPr>
          <w:rFonts w:ascii="Times New Roman" w:hAnsi="Times New Roman" w:cs="Times New Roman"/>
          <w:sz w:val="28"/>
          <w:szCs w:val="28"/>
        </w:rPr>
        <w:t xml:space="preserve"> отбора, оценки соответствия участников </w:t>
      </w:r>
      <w:r w:rsidRPr="00EB24BB">
        <w:rPr>
          <w:rFonts w:ascii="Times New Roman" w:hAnsi="Times New Roman" w:cs="Times New Roman"/>
          <w:sz w:val="28"/>
          <w:szCs w:val="28"/>
        </w:rPr>
        <w:lastRenderedPageBreak/>
        <w:t xml:space="preserve">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24BB">
        <w:rPr>
          <w:rFonts w:ascii="Times New Roman" w:hAnsi="Times New Roman" w:cs="Times New Roman"/>
          <w:sz w:val="28"/>
          <w:szCs w:val="28"/>
        </w:rPr>
        <w:t>неполнородными</w:t>
      </w:r>
      <w:proofErr w:type="spellEnd"/>
      <w:r w:rsidRPr="00EB24BB">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1.7.3.6. Решения, принимаемые комиссией, являются обязательными для исполнения.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1.7.4. Контрактный управляющий выполняет следующие функции: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согласовывает применение способа осуществления закупки или формы его проведения в случаях, установленных настоящим Положением;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согласовывает перечень Участников закрытых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иные функции, предусмотренные настоящим Положением.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1.7.5. Сотрудники Заказчика, а также лица, участвующие в осуществлении закупочной деятельности, обязаны: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 в пределах своей компетенции уметь пользоваться функционалом официального сайта www.zakupki.gov.ru;</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1.7.6. Лицам, участвующим в осуществлении закупочной деятельности, запрещается: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 Организатор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1.7.7.3. В случае если Заказчик выполняет функции организатора закупки </w:t>
      </w:r>
      <w:r w:rsidRPr="00EB24BB">
        <w:rPr>
          <w:rFonts w:ascii="Times New Roman" w:hAnsi="Times New Roman" w:cs="Times New Roman"/>
          <w:sz w:val="28"/>
          <w:szCs w:val="28"/>
        </w:rPr>
        <w:lastRenderedPageBreak/>
        <w:t>самостоятельно, выполнение всех действий и процедур, предусмотренных Положением для организатора, осуществляется Ведущим специалистом.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1.7.7.6. Функции специализированной организации: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объявление и организация определенных контрактом со специализированной организацией закупочных процедур для нужд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осуществление действий, предусмотренных </w:t>
      </w:r>
      <w:hyperlink r:id="rId12"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и настоящим Положением;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подготовка проекта извещения о проведении процедуры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разработка проекта порядка оценки заявок Участников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размещение на официальном сайте извещения о проведении закупки товаров, работ,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разработка вспомогательных документов, которые могут потребоваться при осуществлении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организация экспертизы поступивших заявок Участников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организация проведения заседаний закупочной комиссии;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содействие подписанию договора между Участником, чье предложение признано лучшим, либо победителем закупочной процедуры и Заказчиком;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подготовка отчета о проведении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1.8. Порядок привлечения экспертов.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B24BB">
        <w:rPr>
          <w:rFonts w:ascii="Times New Roman" w:hAnsi="Times New Roman" w:cs="Times New Roman"/>
          <w:sz w:val="28"/>
          <w:szCs w:val="28"/>
        </w:rPr>
        <w:t>предквалификационного</w:t>
      </w:r>
      <w:proofErr w:type="spellEnd"/>
      <w:r w:rsidRPr="00EB24BB">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а также в иных случаях, предусмотренных </w:t>
      </w:r>
      <w:hyperlink r:id="rId13"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заказчик вправе привлекать экспертов, экспертные организации.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w:t>
      </w:r>
      <w:r w:rsidRPr="00EB24BB">
        <w:rPr>
          <w:rFonts w:ascii="Times New Roman" w:hAnsi="Times New Roman" w:cs="Times New Roman"/>
          <w:sz w:val="28"/>
          <w:szCs w:val="28"/>
        </w:rPr>
        <w:lastRenderedPageBreak/>
        <w:t>задачи перед экспертами ставятся конкурсной комиссией.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1.8.4. Каждый эксперт перед началом оценки заявок обязан подписать и передать конкурсной комиссии заявление о беспристрастности и заявление о допустимости своего участия в проведении экспертизы (в том числе об отсутствии оснований для </w:t>
      </w:r>
      <w:proofErr w:type="spellStart"/>
      <w:r w:rsidRPr="00EB24BB">
        <w:rPr>
          <w:rFonts w:ascii="Times New Roman" w:hAnsi="Times New Roman" w:cs="Times New Roman"/>
          <w:sz w:val="28"/>
          <w:szCs w:val="28"/>
        </w:rPr>
        <w:t>недопуска</w:t>
      </w:r>
      <w:proofErr w:type="spellEnd"/>
      <w:r w:rsidRPr="00EB24BB">
        <w:rPr>
          <w:rFonts w:ascii="Times New Roman" w:hAnsi="Times New Roman" w:cs="Times New Roman"/>
          <w:sz w:val="28"/>
          <w:szCs w:val="28"/>
        </w:rPr>
        <w:t xml:space="preserve"> к проведению экспертизы из-за нижеуказанных причин).</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1.8.5. К проведению экспертизы не могут быть допущены: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 физические лица: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имеющие имущественные интересы в заключении контракта, в отношении которого проводится экспертиза;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24BB">
        <w:rPr>
          <w:rFonts w:ascii="Times New Roman" w:hAnsi="Times New Roman" w:cs="Times New Roman"/>
          <w:sz w:val="28"/>
          <w:szCs w:val="28"/>
        </w:rPr>
        <w:t>неполнородными</w:t>
      </w:r>
      <w:proofErr w:type="spellEnd"/>
      <w:r w:rsidRPr="00EB24BB">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предмет предполагаемой экспертной оценки;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срок выполнения экспертной оценки;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 стоимость услуг по договору, условия оплаты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порядок сдачи-приемки услуг по экспертной оценке и предоставления первичных бухгалтерских документов (актов, счетов, счетов-фактур);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применяемую для проведения экспертной оценки методику;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форму экспертного заключения и (или) сводного отчета, предоставляемых по результатам экспертной оценки;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права и обязанности сторон;</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ответственность сторон;</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срок действия контракта и условия прекращения его действия;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прочие условия и требования.</w:t>
      </w:r>
    </w:p>
    <w:p w:rsidR="0059256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1.8.8.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r>
        <w:rPr>
          <w:rFonts w:ascii="Times New Roman" w:hAnsi="Times New Roman" w:cs="Times New Roman"/>
          <w:sz w:val="28"/>
          <w:szCs w:val="28"/>
        </w:rPr>
        <w:t>.</w:t>
      </w:r>
    </w:p>
    <w:p w:rsidR="0059256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1.9. Требования к участникам закупки:</w:t>
      </w:r>
    </w:p>
    <w:p w:rsidR="0059256B" w:rsidRPr="00AA5FAE" w:rsidRDefault="0059256B" w:rsidP="0059256B">
      <w:pPr>
        <w:pStyle w:val="a3"/>
        <w:widowControl w:val="0"/>
        <w:numPr>
          <w:ilvl w:val="0"/>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AA5FAE">
        <w:rPr>
          <w:rFonts w:ascii="Times New Roman" w:eastAsia="Times New Roman" w:hAnsi="Times New Roman" w:cs="Times New Roman"/>
          <w:sz w:val="28"/>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A5FAE">
        <w:rPr>
          <w:rFonts w:ascii="Times New Roman" w:eastAsia="Times New Roman" w:hAnsi="Times New Roman" w:cs="Times New Roman"/>
          <w:sz w:val="28"/>
          <w:szCs w:val="24"/>
          <w:lang w:eastAsia="ru-RU"/>
        </w:rPr>
        <w:lastRenderedPageBreak/>
        <w:t>оказанием услуги, являющихся объектом осуществляемой закупки, и административного наказания в виде дисквалификации (пункт 7 ст. 31);</w:t>
      </w:r>
    </w:p>
    <w:p w:rsidR="0059256B" w:rsidRPr="00AA5FAE" w:rsidRDefault="0059256B" w:rsidP="0059256B">
      <w:pPr>
        <w:pStyle w:val="a3"/>
        <w:widowControl w:val="0"/>
        <w:numPr>
          <w:ilvl w:val="0"/>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AA5FAE">
        <w:rPr>
          <w:rFonts w:ascii="Times New Roman" w:eastAsia="Times New Roman" w:hAnsi="Times New Roman" w:cs="Times New Roman"/>
          <w:sz w:val="28"/>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ст. 31);</w:t>
      </w:r>
    </w:p>
    <w:p w:rsidR="0059256B" w:rsidRPr="00AA5FAE" w:rsidRDefault="0059256B" w:rsidP="0059256B">
      <w:pPr>
        <w:pStyle w:val="a3"/>
        <w:widowControl w:val="0"/>
        <w:numPr>
          <w:ilvl w:val="0"/>
          <w:numId w:val="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AA5FAE">
        <w:rPr>
          <w:rFonts w:ascii="Times New Roman" w:eastAsia="Times New Roman" w:hAnsi="Times New Roman" w:cs="Times New Roman"/>
          <w:sz w:val="28"/>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(пункт 8 ст. 31);</w:t>
      </w:r>
    </w:p>
    <w:p w:rsidR="0059256B" w:rsidRPr="00AA5FAE" w:rsidRDefault="0059256B" w:rsidP="0059256B">
      <w:pPr>
        <w:pStyle w:val="a3"/>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color w:val="000000"/>
          <w:sz w:val="28"/>
          <w:lang w:eastAsia="ru-RU" w:bidi="ru-RU"/>
        </w:rPr>
      </w:pPr>
      <w:r w:rsidRPr="00AA5FAE">
        <w:rPr>
          <w:rFonts w:ascii="Times New Roman" w:eastAsia="Times New Roman" w:hAnsi="Times New Roman" w:cs="Times New Roman"/>
          <w:sz w:val="28"/>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5FAE">
        <w:rPr>
          <w:rFonts w:ascii="Times New Roman" w:eastAsia="Times New Roman" w:hAnsi="Times New Roman" w:cs="Times New Roman"/>
          <w:sz w:val="28"/>
          <w:szCs w:val="24"/>
          <w:lang w:eastAsia="ru-RU"/>
        </w:rPr>
        <w:t>неполнородными</w:t>
      </w:r>
      <w:proofErr w:type="spellEnd"/>
      <w:r w:rsidRPr="00AA5FAE">
        <w:rPr>
          <w:rFonts w:ascii="Times New Roman" w:eastAsia="Times New Roman" w:hAnsi="Times New Roman" w:cs="Times New Roman"/>
          <w:sz w:val="28"/>
          <w:szCs w:val="24"/>
          <w:lang w:eastAsia="ru-RU"/>
        </w:rPr>
        <w:t xml:space="preserve"> (имеющими общих отца или мать) братьями и сестрами), усыновителями или усыновленными указанных физических лиц. Под </w:t>
      </w:r>
      <w:r w:rsidRPr="00AA5FAE">
        <w:rPr>
          <w:rFonts w:ascii="Times New Roman" w:hAnsi="Times New Roman" w:cs="Times New Roman"/>
          <w:color w:val="000000"/>
          <w:sz w:val="28"/>
          <w:lang w:eastAsia="ru-RU" w:bidi="ru-RU"/>
        </w:rPr>
        <w:t>выгодоприобретателями для целей настоящей статьи понимаются</w:t>
      </w:r>
      <w:r w:rsidRPr="00AA5FAE">
        <w:rPr>
          <w:rFonts w:ascii="Times New Roman" w:hAnsi="Times New Roman" w:cs="Times New Roman"/>
          <w:color w:val="000000"/>
          <w:sz w:val="28"/>
          <w:lang w:eastAsia="ru-RU" w:bidi="ru-RU"/>
        </w:rPr>
        <w:b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ст. 31);</w:t>
      </w:r>
    </w:p>
    <w:p w:rsidR="0059256B" w:rsidRPr="00AA5FAE" w:rsidRDefault="0059256B" w:rsidP="0059256B">
      <w:pPr>
        <w:pStyle w:val="a3"/>
        <w:numPr>
          <w:ilvl w:val="0"/>
          <w:numId w:val="1"/>
        </w:numPr>
        <w:tabs>
          <w:tab w:val="left" w:pos="993"/>
        </w:tabs>
        <w:spacing w:after="0" w:line="293" w:lineRule="exact"/>
        <w:ind w:left="0" w:firstLine="709"/>
        <w:jc w:val="both"/>
        <w:rPr>
          <w:rFonts w:ascii="Times New Roman" w:hAnsi="Times New Roman" w:cs="Times New Roman"/>
          <w:color w:val="000000"/>
          <w:sz w:val="28"/>
          <w:lang w:eastAsia="ru-RU" w:bidi="ru-RU"/>
        </w:rPr>
      </w:pPr>
      <w:r w:rsidRPr="00AA5FAE">
        <w:rPr>
          <w:rFonts w:ascii="Times New Roman" w:hAnsi="Times New Roman" w:cs="Times New Roman"/>
          <w:color w:val="000000"/>
          <w:sz w:val="28"/>
          <w:lang w:eastAsia="ru-RU" w:bidi="ru-RU"/>
        </w:rPr>
        <w:t>участник закупки не является офшорной компанией (пункт 10 ст. 31);</w:t>
      </w:r>
    </w:p>
    <w:p w:rsidR="0059256B" w:rsidRPr="00AA5FAE" w:rsidRDefault="0059256B" w:rsidP="0059256B">
      <w:pPr>
        <w:pStyle w:val="a3"/>
        <w:numPr>
          <w:ilvl w:val="0"/>
          <w:numId w:val="1"/>
        </w:numPr>
        <w:tabs>
          <w:tab w:val="left" w:pos="993"/>
        </w:tabs>
        <w:spacing w:line="293" w:lineRule="exact"/>
        <w:ind w:left="0" w:firstLine="709"/>
        <w:jc w:val="both"/>
        <w:rPr>
          <w:rFonts w:ascii="Times New Roman" w:hAnsi="Times New Roman" w:cs="Times New Roman"/>
          <w:sz w:val="28"/>
        </w:rPr>
      </w:pPr>
      <w:r w:rsidRPr="00AA5FAE">
        <w:rPr>
          <w:rFonts w:ascii="Times New Roman" w:hAnsi="Times New Roman" w:cs="Times New Roman"/>
          <w:color w:val="000000"/>
          <w:sz w:val="28"/>
          <w:lang w:eastAsia="ru-RU" w:bidi="ru-RU"/>
        </w:rPr>
        <w:t>отсутствие у участника закупки ограничений для участия в закупках, установленных законодательством Российс</w:t>
      </w:r>
      <w:r>
        <w:rPr>
          <w:rFonts w:ascii="Times New Roman" w:hAnsi="Times New Roman" w:cs="Times New Roman"/>
          <w:color w:val="000000"/>
          <w:sz w:val="28"/>
          <w:lang w:eastAsia="ru-RU" w:bidi="ru-RU"/>
        </w:rPr>
        <w:t>кой Федерации (пункт 11 ст. 31)</w:t>
      </w:r>
      <w:r w:rsidRPr="00AA5FAE">
        <w:rPr>
          <w:rFonts w:ascii="Times New Roman" w:hAnsi="Times New Roman" w:cs="Times New Roman"/>
          <w:color w:val="000000"/>
          <w:sz w:val="28"/>
          <w:lang w:eastAsia="ru-RU" w:bidi="ru-RU"/>
        </w:rPr>
        <w:t>.</w:t>
      </w:r>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bookmarkStart w:id="0" w:name="Par158"/>
      <w:bookmarkEnd w:id="0"/>
      <w:r w:rsidRPr="00EB24BB">
        <w:rPr>
          <w:rFonts w:ascii="Times New Roman" w:hAnsi="Times New Roman" w:cs="Times New Roman"/>
          <w:b/>
          <w:bCs/>
          <w:sz w:val="28"/>
          <w:szCs w:val="28"/>
        </w:rPr>
        <w:t>2. Порядок планирования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2.1. Основные положения порядка планирования.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2.1.2. Планирование закупок Заказчиком может осуществляться в следующем порядке: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 определение цели осуществления закупки и обоснование потребности в закупке;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4" w:history="1">
        <w:r w:rsidRPr="00EB24BB">
          <w:rPr>
            <w:rFonts w:ascii="Times New Roman" w:hAnsi="Times New Roman" w:cs="Times New Roman"/>
            <w:sz w:val="28"/>
            <w:szCs w:val="28"/>
          </w:rPr>
          <w:t>ст. 33</w:t>
        </w:r>
      </w:hyperlink>
      <w:r w:rsidRPr="00EB24BB">
        <w:rPr>
          <w:rFonts w:ascii="Times New Roman" w:hAnsi="Times New Roman" w:cs="Times New Roman"/>
          <w:sz w:val="28"/>
          <w:szCs w:val="28"/>
        </w:rPr>
        <w:t xml:space="preserve"> Закона о контрактной системе, а также объем закупаемых товаров, работ или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определение объема финансовых ресурсов, требуемых для осуществления закупки, обоснование начальной (максимальной) цены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2.1.4.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(стать 18 вступает в силу с 1 января 2015 года), до 2015 года разработка плана- графика осуществляется в соответствии с приказом министерства экономического развития Российской Федерации № 761, Федеральное казначейство от 27.12.2011 года и Приказа Минэкономразвития от 20.09.2013 г. №544/18н. План-график разрабатывается ежегодно на один год и утверждается Заказчиком в течение тридцати календарных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2.1.5.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2.2. Определение и обоснование потребности в закупке и формирование заявки.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5" w:history="1">
        <w:r w:rsidRPr="00EB24BB">
          <w:rPr>
            <w:rFonts w:ascii="Times New Roman" w:hAnsi="Times New Roman" w:cs="Times New Roman"/>
            <w:sz w:val="28"/>
            <w:szCs w:val="28"/>
          </w:rPr>
          <w:t>ст. 13</w:t>
        </w:r>
      </w:hyperlink>
      <w:r w:rsidRPr="00EB24BB">
        <w:rPr>
          <w:rFonts w:ascii="Times New Roman" w:hAnsi="Times New Roman" w:cs="Times New Roman"/>
          <w:sz w:val="28"/>
          <w:szCs w:val="28"/>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2.2.2. Процесс закупки для целей настоящего Положения начинается с момента определения потребности в осуществлении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2.2.5. Основными целями, решаемыми при анализе рынка, являются: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определение наличия конкурентной среды среди поставщиков по требуемой номенклатуре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определение (уточнение) начальной (максимальной) цены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определение предпочтительного способа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уточнение, при необходимости, требований к продукции либо к поставщикам.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2.2.8. По согласованию с Ведущим специалистом контрактной службы Инициатором закупки выбирается способ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2.3. Определение и обоснование начальной (максимальной) цены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2.3.1. Начальная (максимальная) цена контракта определяется и обосновывается Заказчиком посредством применения одного из следующих методов: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r w:rsidRPr="00EB24BB">
        <w:rPr>
          <w:rFonts w:ascii="Times New Roman" w:hAnsi="Times New Roman" w:cs="Times New Roman"/>
          <w:i/>
          <w:sz w:val="28"/>
          <w:szCs w:val="28"/>
        </w:rPr>
        <w:t>метод анализа рынка</w:t>
      </w:r>
      <w:r w:rsidRPr="00EB24BB">
        <w:rPr>
          <w:rFonts w:ascii="Times New Roman" w:hAnsi="Times New Roman" w:cs="Times New Roman"/>
          <w:sz w:val="28"/>
          <w:szCs w:val="28"/>
        </w:rPr>
        <w:t xml:space="preserve">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r w:rsidRPr="00EB24BB">
        <w:rPr>
          <w:rFonts w:ascii="Times New Roman" w:hAnsi="Times New Roman" w:cs="Times New Roman"/>
          <w:i/>
          <w:sz w:val="28"/>
          <w:szCs w:val="28"/>
        </w:rPr>
        <w:t>нормативный метод</w:t>
      </w:r>
      <w:r w:rsidRPr="00EB24BB">
        <w:rPr>
          <w:rFonts w:ascii="Times New Roman" w:hAnsi="Times New Roman" w:cs="Times New Roman"/>
          <w:sz w:val="28"/>
          <w:szCs w:val="28"/>
        </w:rPr>
        <w:t xml:space="preserve">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6" w:history="1">
        <w:r w:rsidRPr="00EB24BB">
          <w:rPr>
            <w:rFonts w:ascii="Times New Roman" w:hAnsi="Times New Roman" w:cs="Times New Roman"/>
            <w:sz w:val="28"/>
            <w:szCs w:val="28"/>
          </w:rPr>
          <w:t>ст. 19</w:t>
        </w:r>
      </w:hyperlink>
      <w:r w:rsidRPr="00EB24BB">
        <w:rPr>
          <w:rFonts w:ascii="Times New Roman" w:hAnsi="Times New Roman" w:cs="Times New Roman"/>
          <w:sz w:val="28"/>
          <w:szCs w:val="28"/>
        </w:rPr>
        <w:t xml:space="preserve"> Закона о контрактной системе в случае, если такие требования предусматривают установление предельных цен товаров, работ,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r w:rsidRPr="00EB24BB">
        <w:rPr>
          <w:rFonts w:ascii="Times New Roman" w:hAnsi="Times New Roman" w:cs="Times New Roman"/>
          <w:i/>
          <w:sz w:val="28"/>
          <w:szCs w:val="28"/>
        </w:rPr>
        <w:t>тарифный метод</w:t>
      </w:r>
      <w:r w:rsidRPr="00EB24BB">
        <w:rPr>
          <w:rFonts w:ascii="Times New Roman" w:hAnsi="Times New Roman" w:cs="Times New Roman"/>
          <w:sz w:val="28"/>
          <w:szCs w:val="28"/>
        </w:rPr>
        <w:t xml:space="preserve">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w:t>
      </w:r>
      <w:r w:rsidRPr="00EB24BB">
        <w:rPr>
          <w:rFonts w:ascii="Times New Roman" w:hAnsi="Times New Roman" w:cs="Times New Roman"/>
          <w:sz w:val="28"/>
          <w:szCs w:val="28"/>
        </w:rPr>
        <w:lastRenderedPageBreak/>
        <w:t>государственных и муниципальных нужд подлежат государственному регулированию или установлены муниципальными правовыми актами;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r w:rsidRPr="00EB24BB">
        <w:rPr>
          <w:rFonts w:ascii="Times New Roman" w:hAnsi="Times New Roman" w:cs="Times New Roman"/>
          <w:i/>
          <w:sz w:val="28"/>
          <w:szCs w:val="28"/>
        </w:rPr>
        <w:t>проектно-сметный метод</w:t>
      </w:r>
      <w:r w:rsidRPr="00EB24BB">
        <w:rPr>
          <w:rFonts w:ascii="Times New Roman" w:hAnsi="Times New Roman" w:cs="Times New Roman"/>
          <w:sz w:val="28"/>
          <w:szCs w:val="28"/>
        </w:rPr>
        <w:t xml:space="preserve">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r w:rsidRPr="00EB24BB">
        <w:rPr>
          <w:rFonts w:ascii="Times New Roman" w:hAnsi="Times New Roman" w:cs="Times New Roman"/>
          <w:i/>
          <w:sz w:val="28"/>
          <w:szCs w:val="28"/>
        </w:rPr>
        <w:t>затратный метод</w:t>
      </w:r>
      <w:r w:rsidRPr="00EB24BB">
        <w:rPr>
          <w:rFonts w:ascii="Times New Roman" w:hAnsi="Times New Roman" w:cs="Times New Roman"/>
          <w:sz w:val="28"/>
          <w:szCs w:val="28"/>
        </w:rPr>
        <w:t xml:space="preserve">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bookmarkStart w:id="1" w:name="Par194"/>
      <w:bookmarkEnd w:id="1"/>
      <w:r w:rsidRPr="00EB24BB">
        <w:rPr>
          <w:rFonts w:ascii="Times New Roman" w:hAnsi="Times New Roman" w:cs="Times New Roman"/>
          <w:b/>
          <w:bCs/>
          <w:sz w:val="28"/>
          <w:szCs w:val="28"/>
        </w:rPr>
        <w:t>3. Случаи и порядок внесения обеспечений участниками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3.1. Обеспечение заявок при проведении конкурсов и аукционов.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7" w:history="1">
        <w:r w:rsidRPr="00EB24BB">
          <w:rPr>
            <w:rFonts w:ascii="Times New Roman" w:hAnsi="Times New Roman" w:cs="Times New Roman"/>
            <w:sz w:val="28"/>
            <w:szCs w:val="28"/>
          </w:rPr>
          <w:t>ст. ст. 44</w:t>
        </w:r>
      </w:hyperlink>
      <w:r w:rsidRPr="00EB24BB">
        <w:rPr>
          <w:rFonts w:ascii="Times New Roman" w:hAnsi="Times New Roman" w:cs="Times New Roman"/>
          <w:sz w:val="28"/>
          <w:szCs w:val="28"/>
        </w:rPr>
        <w:t xml:space="preserve"> и </w:t>
      </w:r>
      <w:hyperlink r:id="rId18" w:history="1">
        <w:r w:rsidRPr="00EB24BB">
          <w:rPr>
            <w:rFonts w:ascii="Times New Roman" w:hAnsi="Times New Roman" w:cs="Times New Roman"/>
            <w:sz w:val="28"/>
            <w:szCs w:val="28"/>
          </w:rPr>
          <w:t>45</w:t>
        </w:r>
      </w:hyperlink>
      <w:r w:rsidRPr="00EB24BB">
        <w:rPr>
          <w:rFonts w:ascii="Times New Roman" w:hAnsi="Times New Roman" w:cs="Times New Roman"/>
          <w:sz w:val="28"/>
          <w:szCs w:val="28"/>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19" w:history="1">
        <w:r w:rsidRPr="00EB24BB">
          <w:rPr>
            <w:rFonts w:ascii="Times New Roman" w:hAnsi="Times New Roman" w:cs="Times New Roman"/>
            <w:sz w:val="28"/>
            <w:szCs w:val="28"/>
          </w:rPr>
          <w:t>ст. 45</w:t>
        </w:r>
      </w:hyperlink>
      <w:r w:rsidRPr="00EB24BB">
        <w:rPr>
          <w:rFonts w:ascii="Times New Roman" w:hAnsi="Times New Roman" w:cs="Times New Roman"/>
          <w:sz w:val="28"/>
          <w:szCs w:val="28"/>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3.1.5. В случае если участником закупки в составе заявки представлены </w:t>
      </w:r>
      <w:r w:rsidRPr="00EB24BB">
        <w:rPr>
          <w:rFonts w:ascii="Times New Roman" w:hAnsi="Times New Roman" w:cs="Times New Roman"/>
          <w:sz w:val="28"/>
          <w:szCs w:val="28"/>
        </w:rPr>
        <w:lastRenderedPageBreak/>
        <w:t>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 комиссия отклоняет заявку такого Участника закупки на основании признания его не предоставившим обеспечение заявки. Это правило не применяется при проведении электронного аукциона.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отмена процедуры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отклонение заявки Участника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отзыв заявки Участником закупки до окончания срока подачи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получение заявки на участие в процедуре закупки после окончания срока подачи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0" w:history="1">
        <w:r w:rsidRPr="00EB24BB">
          <w:rPr>
            <w:rFonts w:ascii="Times New Roman" w:hAnsi="Times New Roman" w:cs="Times New Roman"/>
            <w:sz w:val="28"/>
            <w:szCs w:val="28"/>
          </w:rPr>
          <w:t>ч. 9</w:t>
        </w:r>
      </w:hyperlink>
      <w:r w:rsidRPr="00EB24BB">
        <w:rPr>
          <w:rFonts w:ascii="Times New Roman" w:hAnsi="Times New Roman" w:cs="Times New Roman"/>
          <w:sz w:val="28"/>
          <w:szCs w:val="28"/>
        </w:rPr>
        <w:t xml:space="preserve"> и </w:t>
      </w:r>
      <w:hyperlink r:id="rId21" w:history="1">
        <w:r w:rsidRPr="00EB24BB">
          <w:rPr>
            <w:rFonts w:ascii="Times New Roman" w:hAnsi="Times New Roman" w:cs="Times New Roman"/>
            <w:sz w:val="28"/>
            <w:szCs w:val="28"/>
          </w:rPr>
          <w:t>10 ст. 31</w:t>
        </w:r>
      </w:hyperlink>
      <w:r w:rsidRPr="00EB24BB">
        <w:rPr>
          <w:rFonts w:ascii="Times New Roman" w:hAnsi="Times New Roman" w:cs="Times New Roman"/>
          <w:sz w:val="28"/>
          <w:szCs w:val="28"/>
        </w:rPr>
        <w:t xml:space="preserve">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уклонение или отказ Участника закупки заключить контракт;</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proofErr w:type="spellStart"/>
      <w:r w:rsidRPr="00EB24BB">
        <w:rPr>
          <w:rFonts w:ascii="Times New Roman" w:hAnsi="Times New Roman" w:cs="Times New Roman"/>
          <w:sz w:val="28"/>
          <w:szCs w:val="28"/>
        </w:rPr>
        <w:t>непредоставление</w:t>
      </w:r>
      <w:proofErr w:type="spellEnd"/>
      <w:r w:rsidRPr="00EB24BB">
        <w:rPr>
          <w:rFonts w:ascii="Times New Roman" w:hAnsi="Times New Roman" w:cs="Times New Roman"/>
          <w:sz w:val="28"/>
          <w:szCs w:val="28"/>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изменение или отзыв Участником закупки заявки на участие в процедуре закупки после истечения срока окончания подачи таких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3.1.9. 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3.1.10. В случае если закупка осуществляется в соответствии со </w:t>
      </w:r>
      <w:hyperlink r:id="rId22" w:history="1">
        <w:r w:rsidRPr="00EB24BB">
          <w:rPr>
            <w:rFonts w:ascii="Times New Roman" w:hAnsi="Times New Roman" w:cs="Times New Roman"/>
            <w:sz w:val="28"/>
            <w:szCs w:val="28"/>
          </w:rPr>
          <w:t>ст. ст. 28</w:t>
        </w:r>
      </w:hyperlink>
      <w:r w:rsidRPr="00EB24BB">
        <w:rPr>
          <w:rFonts w:ascii="Times New Roman" w:hAnsi="Times New Roman" w:cs="Times New Roman"/>
          <w:sz w:val="28"/>
          <w:szCs w:val="28"/>
        </w:rPr>
        <w:t xml:space="preserve"> - </w:t>
      </w:r>
      <w:hyperlink r:id="rId23" w:history="1">
        <w:r w:rsidRPr="00EB24BB">
          <w:rPr>
            <w:rFonts w:ascii="Times New Roman" w:hAnsi="Times New Roman" w:cs="Times New Roman"/>
            <w:sz w:val="28"/>
            <w:szCs w:val="28"/>
          </w:rPr>
          <w:t>30</w:t>
        </w:r>
      </w:hyperlink>
      <w:r w:rsidRPr="00EB24BB">
        <w:rPr>
          <w:rFonts w:ascii="Times New Roman" w:hAnsi="Times New Roman" w:cs="Times New Roman"/>
          <w:sz w:val="28"/>
          <w:szCs w:val="28"/>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3.2. Обеспечение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3.2.1.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4" w:history="1">
        <w:r w:rsidRPr="00EB24BB">
          <w:rPr>
            <w:rFonts w:ascii="Times New Roman" w:hAnsi="Times New Roman" w:cs="Times New Roman"/>
            <w:sz w:val="28"/>
            <w:szCs w:val="28"/>
          </w:rPr>
          <w:t>п. п. 4</w:t>
        </w:r>
      </w:hyperlink>
      <w:r w:rsidRPr="00EB24BB">
        <w:rPr>
          <w:rFonts w:ascii="Times New Roman" w:hAnsi="Times New Roman" w:cs="Times New Roman"/>
          <w:sz w:val="28"/>
          <w:szCs w:val="28"/>
        </w:rPr>
        <w:t xml:space="preserve">, </w:t>
      </w:r>
      <w:hyperlink r:id="rId25" w:history="1">
        <w:r w:rsidRPr="00EB24BB">
          <w:rPr>
            <w:rFonts w:ascii="Times New Roman" w:hAnsi="Times New Roman" w:cs="Times New Roman"/>
            <w:sz w:val="28"/>
            <w:szCs w:val="28"/>
          </w:rPr>
          <w:t>5</w:t>
        </w:r>
      </w:hyperlink>
      <w:r w:rsidRPr="00EB24BB">
        <w:rPr>
          <w:rFonts w:ascii="Times New Roman" w:hAnsi="Times New Roman" w:cs="Times New Roman"/>
          <w:sz w:val="28"/>
          <w:szCs w:val="28"/>
        </w:rPr>
        <w:t xml:space="preserve">, </w:t>
      </w:r>
      <w:hyperlink r:id="rId26" w:history="1">
        <w:r w:rsidRPr="00EB24BB">
          <w:rPr>
            <w:rFonts w:ascii="Times New Roman" w:hAnsi="Times New Roman" w:cs="Times New Roman"/>
            <w:sz w:val="28"/>
            <w:szCs w:val="28"/>
          </w:rPr>
          <w:t>8</w:t>
        </w:r>
      </w:hyperlink>
      <w:r w:rsidRPr="00EB24BB">
        <w:rPr>
          <w:rFonts w:ascii="Times New Roman" w:hAnsi="Times New Roman" w:cs="Times New Roman"/>
          <w:sz w:val="28"/>
          <w:szCs w:val="28"/>
        </w:rPr>
        <w:t xml:space="preserve">, </w:t>
      </w:r>
      <w:hyperlink r:id="rId27" w:history="1">
        <w:r w:rsidRPr="00EB24BB">
          <w:rPr>
            <w:rFonts w:ascii="Times New Roman" w:hAnsi="Times New Roman" w:cs="Times New Roman"/>
            <w:sz w:val="28"/>
            <w:szCs w:val="28"/>
          </w:rPr>
          <w:t>9</w:t>
        </w:r>
      </w:hyperlink>
      <w:r w:rsidRPr="00EB24BB">
        <w:rPr>
          <w:rFonts w:ascii="Times New Roman" w:hAnsi="Times New Roman" w:cs="Times New Roman"/>
          <w:sz w:val="28"/>
          <w:szCs w:val="28"/>
        </w:rPr>
        <w:t xml:space="preserve">, </w:t>
      </w:r>
      <w:hyperlink r:id="rId28" w:history="1">
        <w:r w:rsidRPr="00EB24BB">
          <w:rPr>
            <w:rFonts w:ascii="Times New Roman" w:hAnsi="Times New Roman" w:cs="Times New Roman"/>
            <w:sz w:val="28"/>
            <w:szCs w:val="28"/>
          </w:rPr>
          <w:t>10</w:t>
        </w:r>
      </w:hyperlink>
      <w:r w:rsidRPr="00EB24BB">
        <w:rPr>
          <w:rFonts w:ascii="Times New Roman" w:hAnsi="Times New Roman" w:cs="Times New Roman"/>
          <w:sz w:val="28"/>
          <w:szCs w:val="28"/>
        </w:rPr>
        <w:t xml:space="preserve">, </w:t>
      </w:r>
      <w:hyperlink r:id="rId29" w:history="1">
        <w:r w:rsidRPr="00EB24BB">
          <w:rPr>
            <w:rFonts w:ascii="Times New Roman" w:hAnsi="Times New Roman" w:cs="Times New Roman"/>
            <w:sz w:val="28"/>
            <w:szCs w:val="28"/>
          </w:rPr>
          <w:t>13</w:t>
        </w:r>
      </w:hyperlink>
      <w:r w:rsidRPr="00EB24BB">
        <w:rPr>
          <w:rFonts w:ascii="Times New Roman" w:hAnsi="Times New Roman" w:cs="Times New Roman"/>
          <w:sz w:val="28"/>
          <w:szCs w:val="28"/>
        </w:rPr>
        <w:t xml:space="preserve">, </w:t>
      </w:r>
      <w:hyperlink r:id="rId30" w:history="1">
        <w:r w:rsidRPr="00EB24BB">
          <w:rPr>
            <w:rFonts w:ascii="Times New Roman" w:hAnsi="Times New Roman" w:cs="Times New Roman"/>
            <w:sz w:val="28"/>
            <w:szCs w:val="28"/>
          </w:rPr>
          <w:t>15</w:t>
        </w:r>
      </w:hyperlink>
      <w:r w:rsidRPr="00EB24BB">
        <w:rPr>
          <w:rFonts w:ascii="Times New Roman" w:hAnsi="Times New Roman" w:cs="Times New Roman"/>
          <w:sz w:val="28"/>
          <w:szCs w:val="28"/>
        </w:rPr>
        <w:t xml:space="preserve">, </w:t>
      </w:r>
      <w:hyperlink r:id="rId31" w:history="1">
        <w:r w:rsidRPr="00EB24BB">
          <w:rPr>
            <w:rFonts w:ascii="Times New Roman" w:hAnsi="Times New Roman" w:cs="Times New Roman"/>
            <w:sz w:val="28"/>
            <w:szCs w:val="28"/>
          </w:rPr>
          <w:t>17</w:t>
        </w:r>
      </w:hyperlink>
      <w:r w:rsidRPr="00EB24BB">
        <w:rPr>
          <w:rFonts w:ascii="Times New Roman" w:hAnsi="Times New Roman" w:cs="Times New Roman"/>
          <w:sz w:val="28"/>
          <w:szCs w:val="28"/>
        </w:rPr>
        <w:t xml:space="preserve">, </w:t>
      </w:r>
      <w:hyperlink r:id="rId32" w:history="1">
        <w:r w:rsidRPr="00EB24BB">
          <w:rPr>
            <w:rFonts w:ascii="Times New Roman" w:hAnsi="Times New Roman" w:cs="Times New Roman"/>
            <w:sz w:val="28"/>
            <w:szCs w:val="28"/>
          </w:rPr>
          <w:t>20</w:t>
        </w:r>
      </w:hyperlink>
      <w:r w:rsidRPr="00EB24BB">
        <w:rPr>
          <w:rFonts w:ascii="Times New Roman" w:hAnsi="Times New Roman" w:cs="Times New Roman"/>
          <w:sz w:val="28"/>
          <w:szCs w:val="28"/>
        </w:rPr>
        <w:t xml:space="preserve"> - </w:t>
      </w:r>
      <w:hyperlink r:id="rId33" w:history="1">
        <w:r w:rsidRPr="00EB24BB">
          <w:rPr>
            <w:rFonts w:ascii="Times New Roman" w:hAnsi="Times New Roman" w:cs="Times New Roman"/>
            <w:sz w:val="28"/>
            <w:szCs w:val="28"/>
          </w:rPr>
          <w:t>23</w:t>
        </w:r>
      </w:hyperlink>
      <w:r w:rsidRPr="00EB24BB">
        <w:rPr>
          <w:rFonts w:ascii="Times New Roman" w:hAnsi="Times New Roman" w:cs="Times New Roman"/>
          <w:sz w:val="28"/>
          <w:szCs w:val="28"/>
        </w:rPr>
        <w:t xml:space="preserve">, </w:t>
      </w:r>
      <w:hyperlink r:id="rId34" w:history="1">
        <w:r w:rsidRPr="00EB24BB">
          <w:rPr>
            <w:rFonts w:ascii="Times New Roman" w:hAnsi="Times New Roman" w:cs="Times New Roman"/>
            <w:sz w:val="28"/>
            <w:szCs w:val="28"/>
          </w:rPr>
          <w:t>26</w:t>
        </w:r>
      </w:hyperlink>
      <w:r w:rsidRPr="00EB24BB">
        <w:rPr>
          <w:rFonts w:ascii="Times New Roman" w:hAnsi="Times New Roman" w:cs="Times New Roman"/>
          <w:sz w:val="28"/>
          <w:szCs w:val="28"/>
        </w:rPr>
        <w:t xml:space="preserve"> - </w:t>
      </w:r>
      <w:hyperlink r:id="rId35" w:history="1">
        <w:r w:rsidRPr="00EB24BB">
          <w:rPr>
            <w:rFonts w:ascii="Times New Roman" w:hAnsi="Times New Roman" w:cs="Times New Roman"/>
            <w:sz w:val="28"/>
            <w:szCs w:val="28"/>
          </w:rPr>
          <w:t>28 ч. 1 ст. 93</w:t>
        </w:r>
      </w:hyperlink>
      <w:r w:rsidRPr="00EB24BB">
        <w:rPr>
          <w:rFonts w:ascii="Times New Roman" w:hAnsi="Times New Roman" w:cs="Times New Roman"/>
          <w:sz w:val="28"/>
          <w:szCs w:val="28"/>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6" w:history="1">
        <w:r w:rsidRPr="00EB24BB">
          <w:rPr>
            <w:rFonts w:ascii="Times New Roman" w:hAnsi="Times New Roman" w:cs="Times New Roman"/>
            <w:sz w:val="28"/>
            <w:szCs w:val="28"/>
          </w:rPr>
          <w:t>ст. 45</w:t>
        </w:r>
      </w:hyperlink>
      <w:r w:rsidRPr="00EB24BB">
        <w:rPr>
          <w:rFonts w:ascii="Times New Roman" w:hAnsi="Times New Roman" w:cs="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7" w:history="1">
        <w:r w:rsidRPr="00EB24BB">
          <w:rPr>
            <w:rFonts w:ascii="Times New Roman" w:hAnsi="Times New Roman" w:cs="Times New Roman"/>
            <w:sz w:val="28"/>
            <w:szCs w:val="28"/>
          </w:rPr>
          <w:t>ст. 45</w:t>
        </w:r>
      </w:hyperlink>
      <w:r w:rsidRPr="00EB24BB">
        <w:rPr>
          <w:rFonts w:ascii="Times New Roman" w:hAnsi="Times New Roman" w:cs="Times New Roman"/>
          <w:sz w:val="28"/>
          <w:szCs w:val="28"/>
        </w:rPr>
        <w:t xml:space="preserve">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3.2.4. В случае </w:t>
      </w:r>
      <w:proofErr w:type="spellStart"/>
      <w:r w:rsidRPr="00EB24BB">
        <w:rPr>
          <w:rFonts w:ascii="Times New Roman" w:hAnsi="Times New Roman" w:cs="Times New Roman"/>
          <w:sz w:val="28"/>
          <w:szCs w:val="28"/>
        </w:rPr>
        <w:t>непредоставления</w:t>
      </w:r>
      <w:proofErr w:type="spellEnd"/>
      <w:r w:rsidRPr="00EB24BB">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w:t>
      </w:r>
      <w:r w:rsidRPr="00EB24BB">
        <w:rPr>
          <w:rFonts w:ascii="Times New Roman" w:hAnsi="Times New Roman" w:cs="Times New Roman"/>
          <w:sz w:val="28"/>
          <w:szCs w:val="28"/>
        </w:rPr>
        <w:lastRenderedPageBreak/>
        <w:t>обеспечения исполнения контракта устанавливается в размере аванса.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3.2.8. В случае осуществления закупки путем проведения конкурса и при наличии действия обстоятельств, предусмотренных </w:t>
      </w:r>
      <w:hyperlink r:id="rId38" w:history="1">
        <w:r w:rsidRPr="00EB24BB">
          <w:rPr>
            <w:rFonts w:ascii="Times New Roman" w:hAnsi="Times New Roman" w:cs="Times New Roman"/>
            <w:sz w:val="28"/>
            <w:szCs w:val="28"/>
          </w:rPr>
          <w:t>ч. 9 ст. 54</w:t>
        </w:r>
      </w:hyperlink>
      <w:r w:rsidRPr="00EB24BB">
        <w:rPr>
          <w:rFonts w:ascii="Times New Roman" w:hAnsi="Times New Roman" w:cs="Times New Roman"/>
          <w:sz w:val="28"/>
          <w:szCs w:val="28"/>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контроля за сроками, установленными в настоящем пункте, и совершением необходимых действий возлагается на закупающего сотрудника контрактной службы.</w:t>
      </w:r>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bookmarkStart w:id="2" w:name="Par227"/>
      <w:bookmarkEnd w:id="2"/>
      <w:r w:rsidRPr="00EB24BB">
        <w:rPr>
          <w:rFonts w:ascii="Times New Roman" w:hAnsi="Times New Roman" w:cs="Times New Roman"/>
          <w:b/>
          <w:bCs/>
          <w:sz w:val="28"/>
          <w:szCs w:val="28"/>
        </w:rPr>
        <w:t>4. Порядок подготовки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4.1. Общие положения подготовки конкурентной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предмет и существенные условия проекта контракта, право на заключение которого является предметом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w:t>
      </w:r>
      <w:r w:rsidRPr="00EB24BB">
        <w:rPr>
          <w:rFonts w:ascii="Times New Roman" w:hAnsi="Times New Roman" w:cs="Times New Roman"/>
          <w:sz w:val="28"/>
          <w:szCs w:val="28"/>
        </w:rPr>
        <w:lastRenderedPageBreak/>
        <w:t>нормативными актами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иные необходимые требования и условия проведения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4.1.4. По итогам подготовки должна быть разработана и утверждена руководителем Заказчика закупочная документация.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4.2. Установление требований к закупаемым товарам, работам, услугам, иным объектам гражданских прав.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4.2.1. Инициатор закупки по согласованию с Ведущим специалистом разрабатывает требования: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результатам работ или услугам, порядку их выполнения;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качеству, техническим и иным характеристикам товара, работ, услуг, иных объектов гражданских прав;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безопасности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функциональным характеристикам (потребительским свойствам)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размерам, упаковке, отгрузке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к срокам его гарантийного обслуживания;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w:t>
      </w:r>
      <w:r w:rsidRPr="00EB24BB">
        <w:rPr>
          <w:rFonts w:ascii="Times New Roman" w:hAnsi="Times New Roman" w:cs="Times New Roman"/>
          <w:sz w:val="28"/>
          <w:szCs w:val="28"/>
        </w:rPr>
        <w:lastRenderedPageBreak/>
        <w:t>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4.2.5.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4.2.7. 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4.3. Установление требований к Участникам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w:t>
      </w:r>
      <w:r w:rsidRPr="00EB24BB">
        <w:rPr>
          <w:rFonts w:ascii="Times New Roman" w:hAnsi="Times New Roman" w:cs="Times New Roman"/>
          <w:sz w:val="28"/>
          <w:szCs w:val="28"/>
        </w:rPr>
        <w:lastRenderedPageBreak/>
        <w:t>Российской Федерации и если такие товары, работы, услуги приобретаются в рамках заключаемого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proofErr w:type="spellStart"/>
      <w:r w:rsidRPr="00EB24BB">
        <w:rPr>
          <w:rFonts w:ascii="Times New Roman" w:hAnsi="Times New Roman" w:cs="Times New Roman"/>
          <w:sz w:val="28"/>
          <w:szCs w:val="28"/>
        </w:rPr>
        <w:t>непроведение</w:t>
      </w:r>
      <w:proofErr w:type="spellEnd"/>
      <w:r w:rsidRPr="00EB24BB">
        <w:rPr>
          <w:rFonts w:ascii="Times New Roman" w:hAnsi="Times New Roman" w:cs="Times New Roman"/>
          <w:sz w:val="28"/>
          <w:szCs w:val="28"/>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w:t>
      </w:r>
      <w:proofErr w:type="spellStart"/>
      <w:r w:rsidRPr="00EB24BB">
        <w:rPr>
          <w:rFonts w:ascii="Times New Roman" w:hAnsi="Times New Roman" w:cs="Times New Roman"/>
          <w:sz w:val="28"/>
          <w:szCs w:val="28"/>
        </w:rPr>
        <w:t>неприостановление</w:t>
      </w:r>
      <w:proofErr w:type="spellEnd"/>
      <w:r w:rsidRPr="00EB24BB">
        <w:rPr>
          <w:rFonts w:ascii="Times New Roman" w:hAnsi="Times New Roman" w:cs="Times New Roman"/>
          <w:sz w:val="28"/>
          <w:szCs w:val="28"/>
        </w:rPr>
        <w:t xml:space="preserve"> деятельности Участника закупочной процедуры в порядке, предусмотренном </w:t>
      </w:r>
      <w:hyperlink r:id="rId39" w:history="1">
        <w:r w:rsidRPr="00EB24BB">
          <w:rPr>
            <w:rFonts w:ascii="Times New Roman" w:hAnsi="Times New Roman" w:cs="Times New Roman"/>
            <w:sz w:val="28"/>
            <w:szCs w:val="28"/>
          </w:rPr>
          <w:t>Кодексом</w:t>
        </w:r>
      </w:hyperlink>
      <w:r w:rsidRPr="00EB24BB">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закупке;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отсутствие сведений об Участниках закупочной процедуры в реестре недобросовестных поставщиков, предусмотренном </w:t>
      </w:r>
      <w:hyperlink r:id="rId40" w:history="1">
        <w:r w:rsidRPr="00EB24BB">
          <w:rPr>
            <w:rFonts w:ascii="Times New Roman" w:hAnsi="Times New Roman" w:cs="Times New Roman"/>
            <w:sz w:val="28"/>
            <w:szCs w:val="28"/>
          </w:rPr>
          <w:t>ст. 104</w:t>
        </w:r>
      </w:hyperlink>
      <w:r w:rsidRPr="00EB24BB">
        <w:rPr>
          <w:rFonts w:ascii="Times New Roman" w:hAnsi="Times New Roman" w:cs="Times New Roman"/>
          <w:sz w:val="28"/>
          <w:szCs w:val="28"/>
        </w:rPr>
        <w:t xml:space="preserve">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4.4. Подготовка порядка оценки и сопоставления заявок.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4.4.3. Допускаются следующие виды отбора: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достоверность сведений и действительности документов, приведенных в заявке (предложении);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 соответствие Участника закупочной процедуры требованиям, установленным документацией о закупке;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соответствие предлагаемой Участником закупочной процедуры продукции и контрактных условий требованиям документации о закупке;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предоставление Участником закупочной процедуры требуемого обеспечения заявки (предложения).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4.4.4. Не допускается установление </w:t>
      </w:r>
      <w:proofErr w:type="spellStart"/>
      <w:r w:rsidRPr="00EB24BB">
        <w:rPr>
          <w:rFonts w:ascii="Times New Roman" w:hAnsi="Times New Roman" w:cs="Times New Roman"/>
          <w:sz w:val="28"/>
          <w:szCs w:val="28"/>
        </w:rPr>
        <w:t>неизмеряемых</w:t>
      </w:r>
      <w:proofErr w:type="spellEnd"/>
      <w:r w:rsidRPr="00EB24BB">
        <w:rPr>
          <w:rFonts w:ascii="Times New Roman" w:hAnsi="Times New Roman" w:cs="Times New Roman"/>
          <w:sz w:val="28"/>
          <w:szCs w:val="28"/>
        </w:rPr>
        <w:t xml:space="preserve"> требований к Участникам закупочной процедуры.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4.4.5. Критерии оценки в конкурсе, запросе предложений могут быть из числа следующих: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а) цена контракта, цена единицы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б) срок поставки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в) функциональные характеристики (потребительские свойства) или качественные характеристики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г) качество технического предложения Участника закупки при закупках работ,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д) квалификация Участника закупки, а также его субподрядчиков (поставщиков, соисполнителей) (если предусмотрено их привлечение), в том числе: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обеспеченность материально-техническими ресурсами (применяется при закупках любой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обеспеченность кадровыми ресурсами (применяется при закупках только работ или услуг);</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опыт и репутация Участника закупки, его субподрядчиков (поставщиков, соисполнителей) (применяется при закупках любой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наличие действующей системы менеджмента качества;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е) расходы на эксплуатацию и техническое обслуживание приобретаемой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ж) срок предоставляемых гарантий качества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з) объем предоставляемых гарантий качества продукции.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4.4.7. Типовые правила оценки заявок могут быть установлены локальными нормативными актами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bookmarkStart w:id="3" w:name="Par291"/>
      <w:bookmarkEnd w:id="3"/>
      <w:r w:rsidRPr="00EB24BB">
        <w:rPr>
          <w:rFonts w:ascii="Times New Roman" w:hAnsi="Times New Roman" w:cs="Times New Roman"/>
          <w:b/>
          <w:bCs/>
          <w:sz w:val="28"/>
          <w:szCs w:val="28"/>
        </w:rPr>
        <w:t>5. Порядок проведения закупочных процедур</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5.1. Конкурсные процедуры. Общие положения.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5.2. Открытый конкурс.</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5.2.1. Извещение о проведении открытого конкурса размещается организатором закупки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5.3. Конкурс с ограниченным участием.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5.3.1. </w:t>
      </w:r>
      <w:proofErr w:type="gramStart"/>
      <w:r w:rsidRPr="00EB24BB">
        <w:rPr>
          <w:rFonts w:ascii="Times New Roman" w:hAnsi="Times New Roman" w:cs="Times New Roman"/>
          <w:sz w:val="28"/>
          <w:szCs w:val="28"/>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B24BB">
        <w:rPr>
          <w:rFonts w:ascii="Times New Roman" w:hAnsi="Times New Roman" w:cs="Times New Roman"/>
          <w:sz w:val="28"/>
          <w:szCs w:val="28"/>
        </w:rPr>
        <w:t>предквалификационный</w:t>
      </w:r>
      <w:proofErr w:type="spellEnd"/>
      <w:r w:rsidRPr="00EB24BB">
        <w:rPr>
          <w:rFonts w:ascii="Times New Roman" w:hAnsi="Times New Roman" w:cs="Times New Roman"/>
          <w:sz w:val="28"/>
          <w:szCs w:val="28"/>
        </w:rPr>
        <w:t xml:space="preserve"> отбор.</w:t>
      </w:r>
      <w:proofErr w:type="gramEnd"/>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5.4. Двухэтапный конкурс.</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5.4.1.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B24BB">
        <w:rPr>
          <w:rFonts w:ascii="Times New Roman" w:hAnsi="Times New Roman" w:cs="Times New Roman"/>
          <w:sz w:val="28"/>
          <w:szCs w:val="28"/>
        </w:rPr>
        <w:t>предквалификационный</w:t>
      </w:r>
      <w:proofErr w:type="spellEnd"/>
      <w:r w:rsidRPr="00EB24BB">
        <w:rPr>
          <w:rFonts w:ascii="Times New Roman" w:hAnsi="Times New Roman" w:cs="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 регулируются положениями ст. ст. 57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5.5. Порядок проведения электронного аукциона.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41" w:history="1">
        <w:r w:rsidRPr="00EB24BB">
          <w:rPr>
            <w:rFonts w:ascii="Times New Roman" w:hAnsi="Times New Roman" w:cs="Times New Roman"/>
            <w:sz w:val="28"/>
            <w:szCs w:val="28"/>
          </w:rPr>
          <w:t>ст. ст. 59</w:t>
        </w:r>
      </w:hyperlink>
      <w:r w:rsidRPr="00EB24BB">
        <w:rPr>
          <w:rFonts w:ascii="Times New Roman" w:hAnsi="Times New Roman" w:cs="Times New Roman"/>
          <w:sz w:val="28"/>
          <w:szCs w:val="28"/>
        </w:rPr>
        <w:t xml:space="preserve"> - </w:t>
      </w:r>
      <w:hyperlink r:id="rId42" w:history="1">
        <w:r w:rsidRPr="00EB24BB">
          <w:rPr>
            <w:rFonts w:ascii="Times New Roman" w:hAnsi="Times New Roman" w:cs="Times New Roman"/>
            <w:sz w:val="28"/>
            <w:szCs w:val="28"/>
          </w:rPr>
          <w:t>71</w:t>
        </w:r>
      </w:hyperlink>
      <w:r w:rsidRPr="00EB24BB">
        <w:rPr>
          <w:rFonts w:ascii="Times New Roman" w:hAnsi="Times New Roman" w:cs="Times New Roman"/>
          <w:sz w:val="28"/>
          <w:szCs w:val="28"/>
        </w:rPr>
        <w:t xml:space="preserve">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5.6. Запрос котировок.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5.6.1.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регулируются положениями ст. ст. 72 - 79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lastRenderedPageBreak/>
        <w:t>5.7. Запрос предложений.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5.7.1.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регулируются положениями ст. ст. 83 Закона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5.8. Закрытые способы определения поставщиков (подрядчиков, исполнителей).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bookmarkStart w:id="4" w:name="Par503"/>
      <w:bookmarkEnd w:id="4"/>
      <w:r w:rsidRPr="00EB24BB">
        <w:rPr>
          <w:rFonts w:ascii="Times New Roman" w:hAnsi="Times New Roman" w:cs="Times New Roman"/>
          <w:sz w:val="28"/>
          <w:szCs w:val="28"/>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43" w:history="1">
        <w:r w:rsidRPr="00EB24BB">
          <w:rPr>
            <w:rFonts w:ascii="Times New Roman" w:hAnsi="Times New Roman" w:cs="Times New Roman"/>
            <w:sz w:val="28"/>
            <w:szCs w:val="28"/>
          </w:rPr>
          <w:t>ст. ст. 85</w:t>
        </w:r>
      </w:hyperlink>
      <w:r w:rsidRPr="00EB24BB">
        <w:rPr>
          <w:rFonts w:ascii="Times New Roman" w:hAnsi="Times New Roman" w:cs="Times New Roman"/>
          <w:sz w:val="28"/>
          <w:szCs w:val="28"/>
        </w:rPr>
        <w:t xml:space="preserve"> и </w:t>
      </w:r>
      <w:hyperlink r:id="rId44" w:history="1">
        <w:r w:rsidRPr="00EB24BB">
          <w:rPr>
            <w:rFonts w:ascii="Times New Roman" w:hAnsi="Times New Roman" w:cs="Times New Roman"/>
            <w:sz w:val="28"/>
            <w:szCs w:val="28"/>
          </w:rPr>
          <w:t>86</w:t>
        </w:r>
      </w:hyperlink>
      <w:r w:rsidRPr="00EB24BB">
        <w:rPr>
          <w:rFonts w:ascii="Times New Roman" w:hAnsi="Times New Roman" w:cs="Times New Roman"/>
          <w:sz w:val="28"/>
          <w:szCs w:val="28"/>
        </w:rPr>
        <w:t xml:space="preserve">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45"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требованиям и способны осуществить поставки товаров, выполнение работ, оказание услуг, являющихся объектами закупок , в следующих случаях: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закупок товаров, работ, услуг, если сведения о таких нуждах составляют государственную тайну;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b/>
          <w:bCs/>
          <w:sz w:val="28"/>
          <w:szCs w:val="28"/>
        </w:rPr>
        <w:t>5.9. Осуществление закупки у единственного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5.9.1. Закупка у единственного поставщика (подрядчика, исполнителя) может осуществляться в следующих случаях: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6"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от 17 августа </w:t>
      </w:r>
      <w:smartTag w:uri="urn:schemas-microsoft-com:office:smarttags" w:element="metricconverter">
        <w:smartTagPr>
          <w:attr w:name="ProductID" w:val="1995 г"/>
        </w:smartTagPr>
        <w:r w:rsidRPr="00EB24BB">
          <w:rPr>
            <w:rFonts w:ascii="Times New Roman" w:hAnsi="Times New Roman" w:cs="Times New Roman"/>
            <w:sz w:val="28"/>
            <w:szCs w:val="28"/>
          </w:rPr>
          <w:t>1995 г</w:t>
        </w:r>
      </w:smartTag>
      <w:r w:rsidRPr="00EB24BB">
        <w:rPr>
          <w:rFonts w:ascii="Times New Roman" w:hAnsi="Times New Roman" w:cs="Times New Roman"/>
          <w:sz w:val="28"/>
          <w:szCs w:val="28"/>
        </w:rPr>
        <w:t>. N 147-ФЗ "О естественных монополиях";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w:t>
      </w:r>
      <w:r w:rsidRPr="00EB24BB">
        <w:rPr>
          <w:rFonts w:ascii="Times New Roman" w:hAnsi="Times New Roman" w:cs="Times New Roman"/>
          <w:sz w:val="28"/>
          <w:szCs w:val="28"/>
        </w:rPr>
        <w:lastRenderedPageBreak/>
        <w:t>заключен контракт;</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осуществление закупки товара, работы или услуги на сумму, не превышающую </w:t>
      </w:r>
      <w:proofErr w:type="spellStart"/>
      <w:r>
        <w:rPr>
          <w:rFonts w:ascii="Times New Roman" w:hAnsi="Times New Roman" w:cs="Times New Roman"/>
          <w:sz w:val="28"/>
          <w:szCs w:val="28"/>
        </w:rPr>
        <w:t>шестиста</w:t>
      </w:r>
      <w:proofErr w:type="spellEnd"/>
      <w:r w:rsidRPr="00EB24BB">
        <w:rPr>
          <w:rFonts w:ascii="Times New Roman" w:hAnsi="Times New Roman" w:cs="Times New Roman"/>
          <w:sz w:val="28"/>
          <w:szCs w:val="28"/>
        </w:rPr>
        <w:t xml:space="preserve"> тысяч рублей. При этом совокупный годовой объем закупок, который заказчик вправе осуществить на основании настоящ</w:t>
      </w:r>
      <w:r>
        <w:rPr>
          <w:rFonts w:ascii="Times New Roman" w:hAnsi="Times New Roman" w:cs="Times New Roman"/>
          <w:sz w:val="28"/>
          <w:szCs w:val="28"/>
        </w:rPr>
        <w:t>его пункта, не может превышать 10</w:t>
      </w:r>
      <w:r w:rsidRPr="00EB24BB">
        <w:rPr>
          <w:rFonts w:ascii="Times New Roman" w:hAnsi="Times New Roman" w:cs="Times New Roman"/>
          <w:sz w:val="28"/>
          <w:szCs w:val="28"/>
        </w:rPr>
        <w:t>%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47" w:history="1">
        <w:r w:rsidRPr="00EB24BB">
          <w:rPr>
            <w:rFonts w:ascii="Times New Roman" w:hAnsi="Times New Roman" w:cs="Times New Roman"/>
            <w:sz w:val="28"/>
            <w:szCs w:val="28"/>
          </w:rPr>
          <w:t>Перечень</w:t>
        </w:r>
      </w:hyperlink>
      <w:r w:rsidRPr="00EB24BB">
        <w:rPr>
          <w:rFonts w:ascii="Times New Roman"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B24BB">
        <w:rPr>
          <w:rFonts w:ascii="Times New Roman" w:hAnsi="Times New Roman" w:cs="Times New Roman"/>
          <w:sz w:val="28"/>
          <w:szCs w:val="28"/>
        </w:rPr>
        <w:t>фотофонда</w:t>
      </w:r>
      <w:proofErr w:type="spellEnd"/>
      <w:r w:rsidRPr="00EB24BB">
        <w:rPr>
          <w:rFonts w:ascii="Times New Roman" w:hAnsi="Times New Roman" w:cs="Times New Roman"/>
          <w:sz w:val="28"/>
          <w:szCs w:val="28"/>
        </w:rPr>
        <w:t xml:space="preserve"> и аналогичных фондов;</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производство товара, выполнение работы, оказание услуги </w:t>
      </w:r>
      <w:r w:rsidRPr="00EB24BB">
        <w:rPr>
          <w:rFonts w:ascii="Times New Roman" w:hAnsi="Times New Roman" w:cs="Times New Roman"/>
          <w:sz w:val="28"/>
          <w:szCs w:val="28"/>
        </w:rPr>
        <w:lastRenderedPageBreak/>
        <w:t>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заключение контракта на посещение зоопарка, театра, кинотеатра, концерта, цирка, музея, выставки или спортивного мероприятия;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48"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49" w:history="1">
        <w:r w:rsidRPr="00EB24BB">
          <w:rPr>
            <w:rFonts w:ascii="Times New Roman" w:hAnsi="Times New Roman" w:cs="Times New Roman"/>
            <w:sz w:val="28"/>
            <w:szCs w:val="28"/>
          </w:rPr>
          <w:t>ч. 9 ст. 89</w:t>
        </w:r>
      </w:hyperlink>
      <w:r w:rsidRPr="00EB24BB">
        <w:rPr>
          <w:rFonts w:ascii="Times New Roman" w:hAnsi="Times New Roman" w:cs="Times New Roman"/>
          <w:sz w:val="28"/>
          <w:szCs w:val="28"/>
        </w:rPr>
        <w:t xml:space="preserve"> и </w:t>
      </w:r>
      <w:hyperlink r:id="rId50" w:history="1">
        <w:r w:rsidRPr="00EB24BB">
          <w:rPr>
            <w:rFonts w:ascii="Times New Roman" w:hAnsi="Times New Roman" w:cs="Times New Roman"/>
            <w:sz w:val="28"/>
            <w:szCs w:val="28"/>
          </w:rPr>
          <w:t>ст. 92</w:t>
        </w:r>
      </w:hyperlink>
      <w:r w:rsidRPr="00EB24BB">
        <w:rPr>
          <w:rFonts w:ascii="Times New Roman" w:hAnsi="Times New Roman" w:cs="Times New Roman"/>
          <w:sz w:val="28"/>
          <w:szCs w:val="28"/>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w:t>
      </w:r>
      <w:r w:rsidRPr="00EB24BB">
        <w:rPr>
          <w:rFonts w:ascii="Times New Roman" w:hAnsi="Times New Roman" w:cs="Times New Roman"/>
          <w:sz w:val="28"/>
          <w:szCs w:val="28"/>
        </w:rPr>
        <w:lastRenderedPageBreak/>
        <w:t>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1" w:history="1">
        <w:r w:rsidRPr="00EB24BB">
          <w:rPr>
            <w:rFonts w:ascii="Times New Roman" w:hAnsi="Times New Roman" w:cs="Times New Roman"/>
            <w:sz w:val="28"/>
            <w:szCs w:val="28"/>
          </w:rPr>
          <w:t>п. п. 1</w:t>
        </w:r>
      </w:hyperlink>
      <w:r w:rsidRPr="00EB24BB">
        <w:rPr>
          <w:rFonts w:ascii="Times New Roman" w:hAnsi="Times New Roman" w:cs="Times New Roman"/>
          <w:sz w:val="28"/>
          <w:szCs w:val="28"/>
        </w:rPr>
        <w:t xml:space="preserve">, </w:t>
      </w:r>
      <w:hyperlink r:id="rId52" w:history="1">
        <w:r w:rsidRPr="00EB24BB">
          <w:rPr>
            <w:rFonts w:ascii="Times New Roman" w:hAnsi="Times New Roman" w:cs="Times New Roman"/>
            <w:sz w:val="28"/>
            <w:szCs w:val="28"/>
          </w:rPr>
          <w:t>2</w:t>
        </w:r>
      </w:hyperlink>
      <w:r w:rsidRPr="00EB24BB">
        <w:rPr>
          <w:rFonts w:ascii="Times New Roman" w:hAnsi="Times New Roman" w:cs="Times New Roman"/>
          <w:sz w:val="28"/>
          <w:szCs w:val="28"/>
        </w:rPr>
        <w:t xml:space="preserve">, </w:t>
      </w:r>
      <w:hyperlink r:id="rId53" w:history="1">
        <w:r w:rsidRPr="00EB24BB">
          <w:rPr>
            <w:rFonts w:ascii="Times New Roman" w:hAnsi="Times New Roman" w:cs="Times New Roman"/>
            <w:sz w:val="28"/>
            <w:szCs w:val="28"/>
          </w:rPr>
          <w:t>4</w:t>
        </w:r>
      </w:hyperlink>
      <w:r w:rsidRPr="00EB24BB">
        <w:rPr>
          <w:rFonts w:ascii="Times New Roman" w:hAnsi="Times New Roman" w:cs="Times New Roman"/>
          <w:sz w:val="28"/>
          <w:szCs w:val="28"/>
        </w:rPr>
        <w:t xml:space="preserve">, </w:t>
      </w:r>
      <w:hyperlink r:id="rId54" w:history="1">
        <w:r w:rsidRPr="00EB24BB">
          <w:rPr>
            <w:rFonts w:ascii="Times New Roman" w:hAnsi="Times New Roman" w:cs="Times New Roman"/>
            <w:sz w:val="28"/>
            <w:szCs w:val="28"/>
          </w:rPr>
          <w:t>8 ст. 42</w:t>
        </w:r>
      </w:hyperlink>
      <w:r w:rsidRPr="00EB24BB">
        <w:rPr>
          <w:rFonts w:ascii="Times New Roman" w:hAnsi="Times New Roman" w:cs="Times New Roman"/>
          <w:sz w:val="28"/>
          <w:szCs w:val="28"/>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w:t>
      </w:r>
      <w:r w:rsidRPr="00EB24BB">
        <w:rPr>
          <w:rFonts w:ascii="Times New Roman" w:hAnsi="Times New Roman" w:cs="Times New Roman"/>
          <w:sz w:val="28"/>
          <w:szCs w:val="28"/>
        </w:rPr>
        <w:lastRenderedPageBreak/>
        <w:t>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5.9.4. При осуществлении закупки у единственного поставщика (подрядчика, исполнителя) контракт должен содержать расчет и обоснование цены контракта.</w:t>
      </w:r>
      <w:bookmarkStart w:id="5" w:name="Par594"/>
      <w:bookmarkEnd w:id="5"/>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r w:rsidRPr="00EB24BB">
        <w:rPr>
          <w:rFonts w:ascii="Times New Roman" w:hAnsi="Times New Roman" w:cs="Times New Roman"/>
          <w:b/>
          <w:bCs/>
          <w:sz w:val="28"/>
          <w:szCs w:val="28"/>
        </w:rPr>
        <w:t>6. Порядок исполнения, изменения и заключения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55"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в том числе: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оплату поставленного товара, выполненной работы, оказанной услуги, а также отдельных этапов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взаимодействие заказчика с поставщиком (подрядчиком, исполнителем) при изменении, расторжении контракта в соответствии со </w:t>
      </w:r>
      <w:hyperlink r:id="rId56" w:history="1">
        <w:r w:rsidRPr="00EB24BB">
          <w:rPr>
            <w:rFonts w:ascii="Times New Roman" w:hAnsi="Times New Roman" w:cs="Times New Roman"/>
            <w:sz w:val="28"/>
            <w:szCs w:val="28"/>
          </w:rPr>
          <w:t>ст. 95</w:t>
        </w:r>
      </w:hyperlink>
      <w:r w:rsidRPr="00EB24BB">
        <w:rPr>
          <w:rFonts w:ascii="Times New Roman" w:hAnsi="Times New Roman" w:cs="Times New Roman"/>
          <w:sz w:val="28"/>
          <w:szCs w:val="28"/>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w:t>
      </w:r>
      <w:r w:rsidRPr="00EB24BB">
        <w:rPr>
          <w:rFonts w:ascii="Times New Roman" w:hAnsi="Times New Roman" w:cs="Times New Roman"/>
          <w:sz w:val="28"/>
          <w:szCs w:val="28"/>
        </w:rPr>
        <w:lastRenderedPageBreak/>
        <w:t>поставки товара, выполнения работы или оказания услуги, предусмотренных контрактом.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57"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EB24BB">
        <w:rPr>
          <w:rFonts w:ascii="Times New Roman" w:hAnsi="Times New Roman" w:cs="Times New Roman"/>
          <w:sz w:val="28"/>
          <w:szCs w:val="28"/>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фото фонда и аналогичных фондов;</w:t>
      </w:r>
      <w:proofErr w:type="gramEnd"/>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w:t>
      </w:r>
      <w:r w:rsidRPr="00EB24BB">
        <w:rPr>
          <w:rFonts w:ascii="Times New Roman" w:hAnsi="Times New Roman" w:cs="Times New Roman"/>
          <w:sz w:val="28"/>
          <w:szCs w:val="28"/>
        </w:rPr>
        <w:lastRenderedPageBreak/>
        <w:t>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могут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w:t>
      </w:r>
      <w:r w:rsidRPr="00EB24BB">
        <w:rPr>
          <w:rFonts w:ascii="Times New Roman" w:hAnsi="Times New Roman" w:cs="Times New Roman"/>
          <w:sz w:val="28"/>
          <w:szCs w:val="28"/>
        </w:rPr>
        <w:lastRenderedPageBreak/>
        <w:t>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об изменении или о расторжении контракта в ходе его исполнения.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при снижении цены контракта без изменения предусмотренных контрактом количества товара, объема работы или услуги, качества </w:t>
      </w:r>
      <w:r w:rsidRPr="00EB24BB">
        <w:rPr>
          <w:rFonts w:ascii="Times New Roman" w:hAnsi="Times New Roman" w:cs="Times New Roman"/>
          <w:sz w:val="28"/>
          <w:szCs w:val="28"/>
        </w:rPr>
        <w:lastRenderedPageBreak/>
        <w:t>поставляемого товара, выполняемой работы, оказываемой услуги и иных условий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изменения в соответствии с законодательством Российской Федерации регулируемых государством цен (тарифов) на товары, работы, услуги;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6.14.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6.15. 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w:t>
      </w:r>
      <w:r w:rsidRPr="00EB24BB">
        <w:rPr>
          <w:rFonts w:ascii="Times New Roman" w:hAnsi="Times New Roman" w:cs="Times New Roman"/>
          <w:sz w:val="28"/>
          <w:szCs w:val="28"/>
        </w:rPr>
        <w:lastRenderedPageBreak/>
        <w:t>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6.18.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6.21. 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Датой такого надлежащего уведомления признается дата получения </w:t>
      </w:r>
      <w:r w:rsidRPr="00EB24BB">
        <w:rPr>
          <w:rFonts w:ascii="Times New Roman" w:hAnsi="Times New Roman" w:cs="Times New Roman"/>
          <w:sz w:val="28"/>
          <w:szCs w:val="28"/>
        </w:rPr>
        <w:lastRenderedPageBreak/>
        <w:t>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6.22. 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6.23. 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6.26. В случае получения кем-либо из сотрудников заказчика информации об одностороннем отказе от исполнения контракта со стороны поставщика </w:t>
      </w:r>
      <w:r w:rsidRPr="00EB24BB">
        <w:rPr>
          <w:rFonts w:ascii="Times New Roman" w:hAnsi="Times New Roman" w:cs="Times New Roman"/>
          <w:sz w:val="28"/>
          <w:szCs w:val="28"/>
        </w:rPr>
        <w:lastRenderedPageBreak/>
        <w:t>(подрядчика, исполнителя) такой сотрудник должен незамедлительно уведомить об этом руководителя заказчика.</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59256B" w:rsidRPr="00EB24BB" w:rsidRDefault="0059256B" w:rsidP="0059256B">
      <w:pPr>
        <w:tabs>
          <w:tab w:val="left" w:pos="6800"/>
        </w:tabs>
        <w:spacing w:after="0"/>
        <w:ind w:firstLine="709"/>
        <w:jc w:val="both"/>
        <w:rPr>
          <w:rFonts w:ascii="Times New Roman" w:hAnsi="Times New Roman" w:cs="Times New Roman"/>
          <w:b/>
          <w:sz w:val="28"/>
          <w:szCs w:val="28"/>
        </w:rPr>
      </w:pPr>
      <w:r w:rsidRPr="00EB24BB">
        <w:rPr>
          <w:rFonts w:ascii="Times New Roman" w:hAnsi="Times New Roman" w:cs="Times New Roman"/>
          <w:b/>
          <w:sz w:val="28"/>
          <w:szCs w:val="28"/>
        </w:rPr>
        <w:t>7. Формирование муниципального заказа.</w:t>
      </w:r>
    </w:p>
    <w:p w:rsidR="0059256B" w:rsidRPr="00EB24BB" w:rsidRDefault="0059256B" w:rsidP="0059256B">
      <w:pPr>
        <w:pStyle w:val="a4"/>
        <w:ind w:firstLine="709"/>
        <w:rPr>
          <w:szCs w:val="28"/>
        </w:rPr>
      </w:pPr>
      <w:r w:rsidRPr="00EB24BB">
        <w:rPr>
          <w:szCs w:val="28"/>
        </w:rPr>
        <w:t>7. Формирование  муниципального заказа включает в себя следующее:</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7.1. Структурные подразделения </w:t>
      </w:r>
      <w:r w:rsidR="006E1F26">
        <w:rPr>
          <w:rFonts w:ascii="Times New Roman" w:hAnsi="Times New Roman" w:cs="Times New Roman"/>
          <w:i/>
          <w:iCs/>
          <w:sz w:val="28"/>
          <w:szCs w:val="28"/>
        </w:rPr>
        <w:t xml:space="preserve">МБОУ </w:t>
      </w:r>
      <w:proofErr w:type="spellStart"/>
      <w:r w:rsidR="006E1F26">
        <w:rPr>
          <w:rFonts w:ascii="Times New Roman" w:hAnsi="Times New Roman" w:cs="Times New Roman"/>
          <w:i/>
          <w:iCs/>
          <w:sz w:val="28"/>
          <w:szCs w:val="28"/>
        </w:rPr>
        <w:t>Цо</w:t>
      </w:r>
      <w:proofErr w:type="spellEnd"/>
      <w:r w:rsidRPr="00EB24BB">
        <w:rPr>
          <w:rFonts w:ascii="Times New Roman" w:hAnsi="Times New Roman" w:cs="Times New Roman"/>
          <w:sz w:val="28"/>
          <w:szCs w:val="28"/>
        </w:rPr>
        <w:t xml:space="preserve"> </w:t>
      </w:r>
      <w:r w:rsidR="006E1F26">
        <w:rPr>
          <w:rFonts w:ascii="Times New Roman" w:hAnsi="Times New Roman" w:cs="Times New Roman"/>
          <w:sz w:val="28"/>
          <w:szCs w:val="28"/>
        </w:rPr>
        <w:t xml:space="preserve"> МКУ </w:t>
      </w:r>
      <w:r w:rsidRPr="00EB24BB">
        <w:rPr>
          <w:rFonts w:ascii="Times New Roman" w:hAnsi="Times New Roman" w:cs="Times New Roman"/>
          <w:sz w:val="28"/>
          <w:szCs w:val="28"/>
        </w:rPr>
        <w:t>в процессе работы по составлению расходной части местного бюджета осуществляют проведение анализа и прогнозирования потребности образовательных учреждений в необходимых объемах и номенклатуре проведения работ и предоставления услуг по соответствующим объектам и направлениям деятельности с учетом текущих потребностей и реализации программы развития на соответствующий год.</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Подготовленные проекты потребностей  ежегодно в срок до 15 сентября направляются в финансовый отдел и администрацию  района.</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7.2. Финансовый отдел разрабатывает проект расходной части местного бюджета на основании поступивших предложений и установленных нормативов расходов на приобретение товаров, осуществление работ, оказание услуг.</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7.3. Администрация района на основе поступивших проектов потребностей формирует сметы муниципального заказа  </w:t>
      </w:r>
      <w:r w:rsidR="006E1F26">
        <w:rPr>
          <w:rFonts w:ascii="Times New Roman" w:hAnsi="Times New Roman" w:cs="Times New Roman"/>
          <w:i/>
          <w:iCs/>
          <w:sz w:val="28"/>
          <w:szCs w:val="28"/>
        </w:rPr>
        <w:t>Старооскольского городского округа</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7.4. После утверждения бюджета муниципального образования, каждым заказчиком составляется план-график размещения заказов, который размещается на сайте не позднее 30 дней после утверждения бюджета</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7.5. План-график размещения заказа – перечень, содержащий наименование, объем закупаемой продукции (товары, работы, услуги) для муниципальных нужд с указанием  бюджетных средств, выделенных для ее приобретения и срока поставки.</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7.6.  Управление образования определяет параметры заказа, объем поставок (работ, услуг), выставляемых на  конкретные торги, сроки объявления и проведения торгов исходя из потребностей образовательных учреждений.</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При размещении заказов на поставки товаров, выполнении работ, оказание услуг путем проведения торгов могут выделятся лоты, в отношении </w:t>
      </w:r>
      <w:r w:rsidRPr="00EB24BB">
        <w:rPr>
          <w:rFonts w:ascii="Times New Roman" w:hAnsi="Times New Roman" w:cs="Times New Roman"/>
          <w:sz w:val="28"/>
          <w:szCs w:val="28"/>
        </w:rPr>
        <w:lastRenderedPageBreak/>
        <w:t>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муниципальный контракт.</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7.8. Ответственность за достоверность сведений, представленных в проекте потребностей несет руководитель бюджетного (казённого) учреждения. </w:t>
      </w:r>
    </w:p>
    <w:p w:rsidR="0059256B" w:rsidRPr="00EB24BB" w:rsidRDefault="0059256B" w:rsidP="0059256B">
      <w:pPr>
        <w:tabs>
          <w:tab w:val="left" w:pos="6800"/>
        </w:tabs>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7.9.  Во всех случаях размещение заказа осуществляется путем проведения торгов, за исключением случаев, предусмотренных законодательством и настоящим Положением. </w:t>
      </w:r>
    </w:p>
    <w:p w:rsidR="0059256B" w:rsidRPr="00EB24BB" w:rsidRDefault="0059256B" w:rsidP="0059256B">
      <w:pPr>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7.10.  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открытого аукциона в электронной форме.</w:t>
      </w:r>
    </w:p>
    <w:p w:rsidR="0059256B" w:rsidRPr="00EB24BB" w:rsidRDefault="0059256B" w:rsidP="0059256B">
      <w:pPr>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7.11. Размещение муниципального заказа осуществляется муниципальными заказчиками самостоятельно, при этом:</w:t>
      </w:r>
    </w:p>
    <w:p w:rsidR="0059256B" w:rsidRPr="00EB24BB" w:rsidRDefault="0059256B" w:rsidP="0059256B">
      <w:pPr>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до подписания муниципального контракта по результатам торгов, заказчики обязаны представить  проект контракта с протоколом рассмотрения и оценки котировочных заявок  на  согласование  в  уполномоченный орган </w:t>
      </w:r>
      <w:r w:rsidR="006E1F26">
        <w:rPr>
          <w:rFonts w:ascii="Times New Roman" w:hAnsi="Times New Roman" w:cs="Times New Roman"/>
          <w:sz w:val="28"/>
          <w:szCs w:val="28"/>
        </w:rPr>
        <w:t xml:space="preserve"> СГО.</w:t>
      </w:r>
    </w:p>
    <w:p w:rsidR="0059256B" w:rsidRPr="00EB24BB" w:rsidRDefault="0059256B" w:rsidP="0059256B">
      <w:pPr>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 ведение реестра закупок, в которых должны быть указаны краткое наименование закупаемых товаров, работ, услуг, наименование и местонахождение поставщиков, подрядчиков и исполнителей услуг, цена и дата закупки (приложение 1), осуществляется муниципальными заказчиками»;   </w:t>
      </w:r>
      <w:r w:rsidRPr="00EB24BB">
        <w:rPr>
          <w:rFonts w:ascii="Times New Roman" w:hAnsi="Times New Roman" w:cs="Times New Roman"/>
          <w:sz w:val="28"/>
          <w:szCs w:val="28"/>
        </w:rPr>
        <w:tab/>
      </w:r>
    </w:p>
    <w:p w:rsidR="0059256B" w:rsidRPr="00EB24BB" w:rsidRDefault="0059256B" w:rsidP="0059256B">
      <w:pPr>
        <w:pStyle w:val="a4"/>
        <w:ind w:firstLine="709"/>
        <w:rPr>
          <w:szCs w:val="28"/>
        </w:rPr>
      </w:pPr>
      <w:r w:rsidRPr="00EB24BB">
        <w:rPr>
          <w:szCs w:val="28"/>
        </w:rPr>
        <w:t xml:space="preserve">          7.12. Размещение муниципального заказа через уполномоченные органы  предусматривает следующее:</w:t>
      </w:r>
    </w:p>
    <w:p w:rsidR="0059256B" w:rsidRPr="00EB24BB" w:rsidRDefault="0059256B" w:rsidP="0059256B">
      <w:pPr>
        <w:pStyle w:val="a4"/>
        <w:ind w:firstLine="709"/>
        <w:rPr>
          <w:szCs w:val="28"/>
        </w:rPr>
      </w:pPr>
      <w:r w:rsidRPr="00EB24BB">
        <w:rPr>
          <w:szCs w:val="28"/>
        </w:rPr>
        <w:t xml:space="preserve">   а) муниципальные заказчики в соответствии  с планом-графиком  размещения заказа готовят заявку на размещение муниципального заказа в порядке, установленном настоящим Положением. Заявка должна содержать наименование, технические характеристики закупаемой продукции, объем (количество) и цена, источник финансирования и способ расчета, сроки выполнения заказа;</w:t>
      </w:r>
    </w:p>
    <w:p w:rsidR="0059256B" w:rsidRPr="00EB24BB" w:rsidRDefault="0059256B" w:rsidP="0059256B">
      <w:pPr>
        <w:pStyle w:val="a4"/>
        <w:ind w:firstLine="709"/>
        <w:rPr>
          <w:szCs w:val="28"/>
        </w:rPr>
      </w:pPr>
      <w:r w:rsidRPr="00EB24BB">
        <w:rPr>
          <w:szCs w:val="28"/>
        </w:rPr>
        <w:t xml:space="preserve">  б) уполномоченный орган  на основании представленных заявок организует и обеспечивает проведение процедуры размещения муниципального заказа;</w:t>
      </w:r>
    </w:p>
    <w:p w:rsidR="0059256B" w:rsidRPr="00EB24BB" w:rsidRDefault="0059256B" w:rsidP="0059256B">
      <w:pPr>
        <w:pStyle w:val="a4"/>
        <w:ind w:firstLine="709"/>
        <w:rPr>
          <w:szCs w:val="28"/>
        </w:rPr>
      </w:pPr>
      <w:r w:rsidRPr="00EB24BB">
        <w:rPr>
          <w:szCs w:val="28"/>
        </w:rPr>
        <w:t xml:space="preserve">   в) решение комиссии по размещению муниципального заказа оформляется протоколом и завершает процедуру выбора исполнителя муниципального заказа.</w:t>
      </w:r>
      <w:bookmarkStart w:id="6" w:name="Par650"/>
      <w:bookmarkEnd w:id="6"/>
    </w:p>
    <w:p w:rsidR="0059256B" w:rsidRPr="00EB24BB" w:rsidRDefault="0059256B" w:rsidP="0059256B">
      <w:pPr>
        <w:widowControl w:val="0"/>
        <w:autoSpaceDE w:val="0"/>
        <w:autoSpaceDN w:val="0"/>
        <w:adjustRightInd w:val="0"/>
        <w:spacing w:after="0"/>
        <w:ind w:firstLine="709"/>
        <w:jc w:val="both"/>
        <w:outlineLvl w:val="0"/>
        <w:rPr>
          <w:rFonts w:ascii="Times New Roman" w:hAnsi="Times New Roman" w:cs="Times New Roman"/>
          <w:sz w:val="28"/>
          <w:szCs w:val="28"/>
        </w:rPr>
      </w:pPr>
      <w:r w:rsidRPr="00EB24BB">
        <w:rPr>
          <w:rFonts w:ascii="Times New Roman" w:hAnsi="Times New Roman" w:cs="Times New Roman"/>
          <w:b/>
          <w:bCs/>
          <w:sz w:val="28"/>
          <w:szCs w:val="28"/>
        </w:rPr>
        <w:t>8. Обжалование действий заказчика, уполномоченного органа, специализированной организации в рамках проведения процедур закупок</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8.1. Любой участник закупки, а также осуществляющие общественный контроль общественные объединения, объединения юридических лиц в </w:t>
      </w:r>
      <w:r w:rsidRPr="00EB24BB">
        <w:rPr>
          <w:rFonts w:ascii="Times New Roman" w:hAnsi="Times New Roman" w:cs="Times New Roman"/>
          <w:sz w:val="28"/>
          <w:szCs w:val="28"/>
        </w:rPr>
        <w:lastRenderedPageBreak/>
        <w:t xml:space="preserve">соответствии с законодательством Российской Федерации имеют право обжаловать в судебном порядке или в порядке, установленном </w:t>
      </w:r>
      <w:hyperlink r:id="rId58" w:history="1">
        <w:r w:rsidRPr="00EB24BB">
          <w:rPr>
            <w:rFonts w:ascii="Times New Roman" w:hAnsi="Times New Roman" w:cs="Times New Roman"/>
            <w:sz w:val="28"/>
            <w:szCs w:val="28"/>
          </w:rPr>
          <w:t>гл. 6</w:t>
        </w:r>
      </w:hyperlink>
      <w:r w:rsidRPr="00EB24BB">
        <w:rPr>
          <w:rFonts w:ascii="Times New Roman" w:hAnsi="Times New Roman" w:cs="Times New Roman"/>
          <w:sz w:val="28"/>
          <w:szCs w:val="28"/>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указание на закупку;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позднее чем за два рабочих дня до даты рассмотрения жалобы.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lastRenderedPageBreak/>
        <w:t>8.6.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 xml:space="preserve">8.7. Заказчик, уполномоченный орган, уполномоченное учреждение,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59" w:history="1">
        <w:r w:rsidRPr="00EB24BB">
          <w:rPr>
            <w:rFonts w:ascii="Times New Roman" w:hAnsi="Times New Roman" w:cs="Times New Roman"/>
            <w:sz w:val="28"/>
            <w:szCs w:val="28"/>
          </w:rPr>
          <w:t>Законом</w:t>
        </w:r>
      </w:hyperlink>
      <w:r w:rsidRPr="00EB24BB">
        <w:rPr>
          <w:rFonts w:ascii="Times New Roman" w:hAnsi="Times New Roman" w:cs="Times New Roman"/>
          <w:sz w:val="28"/>
          <w:szCs w:val="28"/>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59256B" w:rsidRPr="00EB24BB" w:rsidRDefault="0059256B" w:rsidP="0059256B">
      <w:pPr>
        <w:widowControl w:val="0"/>
        <w:autoSpaceDE w:val="0"/>
        <w:autoSpaceDN w:val="0"/>
        <w:adjustRightInd w:val="0"/>
        <w:spacing w:after="0"/>
        <w:ind w:firstLine="709"/>
        <w:jc w:val="both"/>
        <w:rPr>
          <w:rFonts w:ascii="Times New Roman" w:hAnsi="Times New Roman" w:cs="Times New Roman"/>
          <w:sz w:val="28"/>
          <w:szCs w:val="28"/>
        </w:rPr>
      </w:pPr>
      <w:r w:rsidRPr="00EB24BB">
        <w:rPr>
          <w:rFonts w:ascii="Times New Roman" w:hAnsi="Times New Roman" w:cs="Times New Roman"/>
          <w:sz w:val="28"/>
          <w:szCs w:val="28"/>
        </w:rPr>
        <w:t>8.10.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9256B" w:rsidRDefault="0059256B" w:rsidP="0059256B">
      <w:pPr>
        <w:widowControl w:val="0"/>
        <w:autoSpaceDE w:val="0"/>
        <w:autoSpaceDN w:val="0"/>
        <w:adjustRightInd w:val="0"/>
        <w:spacing w:after="0"/>
        <w:ind w:firstLine="540"/>
        <w:jc w:val="both"/>
        <w:rPr>
          <w:rFonts w:ascii="Times New Roman" w:hAnsi="Times New Roman" w:cs="Times New Roman"/>
          <w:sz w:val="24"/>
          <w:szCs w:val="24"/>
        </w:rPr>
      </w:pPr>
    </w:p>
    <w:p w:rsidR="0059256B" w:rsidRDefault="0059256B" w:rsidP="0059256B">
      <w:pPr>
        <w:widowControl w:val="0"/>
        <w:autoSpaceDE w:val="0"/>
        <w:autoSpaceDN w:val="0"/>
        <w:adjustRightInd w:val="0"/>
        <w:spacing w:after="0"/>
        <w:ind w:firstLine="540"/>
        <w:jc w:val="both"/>
        <w:rPr>
          <w:rFonts w:ascii="Times New Roman" w:hAnsi="Times New Roman" w:cs="Times New Roman"/>
          <w:sz w:val="24"/>
          <w:szCs w:val="24"/>
        </w:rPr>
      </w:pPr>
    </w:p>
    <w:p w:rsidR="0059256B" w:rsidRDefault="0059256B" w:rsidP="0059256B">
      <w:pPr>
        <w:widowControl w:val="0"/>
        <w:autoSpaceDE w:val="0"/>
        <w:autoSpaceDN w:val="0"/>
        <w:adjustRightInd w:val="0"/>
        <w:spacing w:after="0"/>
        <w:ind w:firstLine="540"/>
        <w:jc w:val="both"/>
        <w:rPr>
          <w:rFonts w:ascii="Times New Roman" w:hAnsi="Times New Roman" w:cs="Times New Roman"/>
          <w:sz w:val="24"/>
          <w:szCs w:val="24"/>
        </w:rPr>
      </w:pP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6E1F26" w:rsidRDefault="006E1F26" w:rsidP="0059256B">
      <w:pPr>
        <w:widowControl w:val="0"/>
        <w:autoSpaceDE w:val="0"/>
        <w:autoSpaceDN w:val="0"/>
        <w:adjustRightInd w:val="0"/>
        <w:spacing w:after="0"/>
        <w:jc w:val="right"/>
        <w:rPr>
          <w:rFonts w:ascii="Times New Roman" w:hAnsi="Times New Roman" w:cs="Times New Roman"/>
          <w:sz w:val="24"/>
          <w:szCs w:val="24"/>
        </w:rPr>
      </w:pPr>
    </w:p>
    <w:p w:rsidR="0059256B" w:rsidRPr="007D2C12" w:rsidRDefault="0059256B" w:rsidP="0059256B">
      <w:pPr>
        <w:widowControl w:val="0"/>
        <w:autoSpaceDE w:val="0"/>
        <w:autoSpaceDN w:val="0"/>
        <w:adjustRightInd w:val="0"/>
        <w:spacing w:after="0"/>
        <w:jc w:val="right"/>
        <w:rPr>
          <w:rFonts w:ascii="Times New Roman" w:hAnsi="Times New Roman" w:cs="Times New Roman"/>
          <w:sz w:val="24"/>
          <w:szCs w:val="24"/>
        </w:rPr>
      </w:pPr>
      <w:r w:rsidRPr="007D2C12">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59256B" w:rsidRDefault="0059256B" w:rsidP="0059256B">
      <w:pPr>
        <w:widowControl w:val="0"/>
        <w:autoSpaceDE w:val="0"/>
        <w:autoSpaceDN w:val="0"/>
        <w:adjustRightInd w:val="0"/>
        <w:spacing w:after="0"/>
        <w:jc w:val="right"/>
        <w:rPr>
          <w:rFonts w:ascii="Times New Roman" w:hAnsi="Times New Roman" w:cs="Times New Roman"/>
          <w:sz w:val="24"/>
          <w:szCs w:val="24"/>
        </w:rPr>
      </w:pPr>
      <w:r w:rsidRPr="007D2C12">
        <w:rPr>
          <w:rFonts w:ascii="Times New Roman" w:hAnsi="Times New Roman" w:cs="Times New Roman"/>
          <w:color w:val="000000"/>
          <w:sz w:val="24"/>
          <w:szCs w:val="24"/>
        </w:rPr>
        <w:t xml:space="preserve">Положение </w:t>
      </w:r>
      <w:r w:rsidRPr="007D2C12">
        <w:rPr>
          <w:rFonts w:ascii="Times New Roman" w:hAnsi="Times New Roman" w:cs="Times New Roman"/>
          <w:sz w:val="24"/>
          <w:szCs w:val="24"/>
        </w:rPr>
        <w:t xml:space="preserve">о закупке товаров, работ, </w:t>
      </w:r>
    </w:p>
    <w:p w:rsidR="0059256B" w:rsidRPr="00CF3687" w:rsidRDefault="0059256B" w:rsidP="0059256B">
      <w:pPr>
        <w:widowControl w:val="0"/>
        <w:autoSpaceDE w:val="0"/>
        <w:autoSpaceDN w:val="0"/>
        <w:adjustRightInd w:val="0"/>
        <w:spacing w:after="0"/>
        <w:jc w:val="right"/>
      </w:pPr>
      <w:r w:rsidRPr="007D2C12">
        <w:rPr>
          <w:rFonts w:ascii="Times New Roman" w:hAnsi="Times New Roman" w:cs="Times New Roman"/>
          <w:sz w:val="24"/>
          <w:szCs w:val="24"/>
        </w:rPr>
        <w:t xml:space="preserve">услуг для нужд </w:t>
      </w:r>
      <w:r>
        <w:rPr>
          <w:rFonts w:ascii="Times New Roman" w:hAnsi="Times New Roman" w:cs="Times New Roman"/>
          <w:i/>
          <w:iCs/>
          <w:sz w:val="24"/>
          <w:szCs w:val="24"/>
        </w:rPr>
        <w:t>МБОУ «Архангельская ООШ»</w:t>
      </w:r>
    </w:p>
    <w:p w:rsidR="0059256B" w:rsidRPr="007D2C12" w:rsidRDefault="0059256B" w:rsidP="0059256B">
      <w:pPr>
        <w:pStyle w:val="ConsNonformat"/>
        <w:widowControl/>
        <w:rPr>
          <w:rFonts w:ascii="Times New Roman" w:hAnsi="Times New Roman"/>
          <w:b/>
          <w:sz w:val="24"/>
          <w:szCs w:val="24"/>
        </w:rPr>
      </w:pPr>
    </w:p>
    <w:p w:rsidR="0059256B" w:rsidRPr="007D2C12" w:rsidRDefault="0059256B" w:rsidP="0059256B">
      <w:pPr>
        <w:pStyle w:val="ConsNonformat"/>
        <w:widowControl/>
        <w:jc w:val="center"/>
        <w:rPr>
          <w:rFonts w:ascii="Times New Roman" w:hAnsi="Times New Roman"/>
          <w:b/>
          <w:sz w:val="24"/>
          <w:szCs w:val="24"/>
        </w:rPr>
      </w:pPr>
      <w:r w:rsidRPr="007D2C12">
        <w:rPr>
          <w:rFonts w:ascii="Times New Roman" w:hAnsi="Times New Roman"/>
          <w:b/>
          <w:sz w:val="24"/>
          <w:szCs w:val="24"/>
        </w:rPr>
        <w:t>РЕЕСТР   ЗАКУПОК</w:t>
      </w:r>
    </w:p>
    <w:p w:rsidR="0059256B" w:rsidRPr="007D2C12" w:rsidRDefault="0059256B" w:rsidP="0059256B">
      <w:pPr>
        <w:pStyle w:val="ConsNonformat"/>
        <w:widowControl/>
        <w:jc w:val="both"/>
        <w:rPr>
          <w:rFonts w:ascii="Times New Roman" w:hAnsi="Times New Roman"/>
          <w:b/>
          <w:sz w:val="24"/>
          <w:szCs w:val="24"/>
        </w:rPr>
      </w:pPr>
      <w:r w:rsidRPr="007D2C12">
        <w:rPr>
          <w:rFonts w:ascii="Times New Roman" w:hAnsi="Times New Roman"/>
          <w:b/>
          <w:sz w:val="24"/>
          <w:szCs w:val="24"/>
        </w:rPr>
        <w:t xml:space="preserve">Заказчик </w:t>
      </w:r>
      <w:bookmarkStart w:id="7" w:name="_GoBack"/>
      <w:bookmarkEnd w:id="7"/>
      <w:r w:rsidRPr="007D2C12">
        <w:rPr>
          <w:rFonts w:ascii="Times New Roman" w:hAnsi="Times New Roman"/>
          <w:b/>
          <w:sz w:val="24"/>
          <w:szCs w:val="24"/>
        </w:rPr>
        <w:t>________________________________________________________________________________По состоянию на «____» ______________г</w:t>
      </w:r>
    </w:p>
    <w:p w:rsidR="0059256B" w:rsidRPr="007D2C12" w:rsidRDefault="0059256B" w:rsidP="0059256B">
      <w:pPr>
        <w:pStyle w:val="ConsNonformat"/>
        <w:widowControl/>
        <w:jc w:val="both"/>
        <w:rPr>
          <w:rFonts w:ascii="Times New Roman" w:hAnsi="Times New Roman"/>
          <w:b/>
          <w:sz w:val="24"/>
          <w:szCs w:val="24"/>
        </w:rPr>
      </w:pPr>
    </w:p>
    <w:tbl>
      <w:tblPr>
        <w:tblW w:w="107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850"/>
        <w:gridCol w:w="1715"/>
        <w:gridCol w:w="1375"/>
        <w:gridCol w:w="1080"/>
        <w:gridCol w:w="900"/>
        <w:gridCol w:w="900"/>
        <w:gridCol w:w="933"/>
      </w:tblGrid>
      <w:tr w:rsidR="0059256B" w:rsidRPr="007D2C12" w:rsidTr="00166C5F">
        <w:trPr>
          <w:cantSplit/>
        </w:trPr>
        <w:tc>
          <w:tcPr>
            <w:tcW w:w="1008" w:type="dxa"/>
            <w:vMerge w:val="restart"/>
          </w:tcPr>
          <w:p w:rsidR="0059256B" w:rsidRPr="007D2C12" w:rsidRDefault="0059256B" w:rsidP="00166C5F">
            <w:pPr>
              <w:pStyle w:val="ConsNonformat"/>
              <w:widowControl/>
              <w:jc w:val="both"/>
              <w:rPr>
                <w:rFonts w:ascii="Times New Roman" w:hAnsi="Times New Roman"/>
                <w:sz w:val="24"/>
                <w:szCs w:val="24"/>
              </w:rPr>
            </w:pPr>
            <w:proofErr w:type="spellStart"/>
            <w:r w:rsidRPr="007D2C12">
              <w:rPr>
                <w:rFonts w:ascii="Times New Roman" w:hAnsi="Times New Roman"/>
                <w:sz w:val="24"/>
                <w:szCs w:val="24"/>
              </w:rPr>
              <w:t>Регистрац</w:t>
            </w:r>
            <w:proofErr w:type="spellEnd"/>
            <w:r w:rsidRPr="007D2C12">
              <w:rPr>
                <w:rFonts w:ascii="Times New Roman" w:hAnsi="Times New Roman"/>
                <w:sz w:val="24"/>
                <w:szCs w:val="24"/>
              </w:rPr>
              <w:t>.</w:t>
            </w:r>
          </w:p>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sz w:val="24"/>
                <w:szCs w:val="24"/>
              </w:rPr>
              <w:t>номер</w:t>
            </w:r>
          </w:p>
        </w:tc>
        <w:tc>
          <w:tcPr>
            <w:tcW w:w="2850" w:type="dxa"/>
            <w:vMerge w:val="restart"/>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Наименование приобретенной продукции (товары, работы, услуги)</w:t>
            </w:r>
          </w:p>
        </w:tc>
        <w:tc>
          <w:tcPr>
            <w:tcW w:w="1715" w:type="dxa"/>
            <w:vMerge w:val="restart"/>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Наименование исполнителя</w:t>
            </w:r>
          </w:p>
        </w:tc>
        <w:tc>
          <w:tcPr>
            <w:tcW w:w="1375" w:type="dxa"/>
            <w:vMerge w:val="restart"/>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Местонахождение исполнителя</w:t>
            </w:r>
          </w:p>
        </w:tc>
        <w:tc>
          <w:tcPr>
            <w:tcW w:w="1980" w:type="dxa"/>
            <w:gridSpan w:val="2"/>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Объем закупки</w:t>
            </w:r>
          </w:p>
        </w:tc>
        <w:tc>
          <w:tcPr>
            <w:tcW w:w="900" w:type="dxa"/>
            <w:vMerge w:val="restart"/>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Дата</w:t>
            </w:r>
          </w:p>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закуп</w:t>
            </w:r>
          </w:p>
          <w:p w:rsidR="0059256B" w:rsidRPr="007D2C12" w:rsidRDefault="0059256B" w:rsidP="00166C5F">
            <w:pPr>
              <w:pStyle w:val="ConsNonformat"/>
              <w:widowControl/>
              <w:jc w:val="both"/>
              <w:rPr>
                <w:rFonts w:ascii="Times New Roman" w:hAnsi="Times New Roman"/>
                <w:sz w:val="24"/>
                <w:szCs w:val="24"/>
              </w:rPr>
            </w:pPr>
            <w:proofErr w:type="spellStart"/>
            <w:r w:rsidRPr="007D2C12">
              <w:rPr>
                <w:rFonts w:ascii="Times New Roman" w:hAnsi="Times New Roman"/>
                <w:sz w:val="24"/>
                <w:szCs w:val="24"/>
              </w:rPr>
              <w:t>ки</w:t>
            </w:r>
            <w:proofErr w:type="spellEnd"/>
          </w:p>
        </w:tc>
        <w:tc>
          <w:tcPr>
            <w:tcW w:w="933" w:type="dxa"/>
            <w:vMerge w:val="restart"/>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примечание</w:t>
            </w:r>
          </w:p>
        </w:tc>
      </w:tr>
      <w:tr w:rsidR="0059256B" w:rsidRPr="007D2C12" w:rsidTr="00166C5F">
        <w:trPr>
          <w:cantSplit/>
        </w:trPr>
        <w:tc>
          <w:tcPr>
            <w:tcW w:w="1008" w:type="dxa"/>
            <w:vMerge/>
          </w:tcPr>
          <w:p w:rsidR="0059256B" w:rsidRPr="007D2C12" w:rsidRDefault="0059256B" w:rsidP="00166C5F">
            <w:pPr>
              <w:pStyle w:val="ConsNonformat"/>
              <w:widowControl/>
              <w:jc w:val="both"/>
              <w:rPr>
                <w:rFonts w:ascii="Times New Roman" w:hAnsi="Times New Roman"/>
                <w:b/>
                <w:sz w:val="24"/>
                <w:szCs w:val="24"/>
              </w:rPr>
            </w:pPr>
          </w:p>
        </w:tc>
        <w:tc>
          <w:tcPr>
            <w:tcW w:w="2850" w:type="dxa"/>
            <w:vMerge/>
          </w:tcPr>
          <w:p w:rsidR="0059256B" w:rsidRPr="007D2C12" w:rsidRDefault="0059256B" w:rsidP="00166C5F">
            <w:pPr>
              <w:pStyle w:val="ConsNonformat"/>
              <w:widowControl/>
              <w:jc w:val="both"/>
              <w:rPr>
                <w:rFonts w:ascii="Times New Roman" w:hAnsi="Times New Roman"/>
                <w:b/>
                <w:sz w:val="24"/>
                <w:szCs w:val="24"/>
              </w:rPr>
            </w:pPr>
          </w:p>
        </w:tc>
        <w:tc>
          <w:tcPr>
            <w:tcW w:w="1715" w:type="dxa"/>
            <w:vMerge/>
          </w:tcPr>
          <w:p w:rsidR="0059256B" w:rsidRPr="007D2C12" w:rsidRDefault="0059256B" w:rsidP="00166C5F">
            <w:pPr>
              <w:pStyle w:val="ConsNonformat"/>
              <w:widowControl/>
              <w:jc w:val="both"/>
              <w:rPr>
                <w:rFonts w:ascii="Times New Roman" w:hAnsi="Times New Roman"/>
                <w:b/>
                <w:sz w:val="24"/>
                <w:szCs w:val="24"/>
              </w:rPr>
            </w:pPr>
          </w:p>
        </w:tc>
        <w:tc>
          <w:tcPr>
            <w:tcW w:w="1375" w:type="dxa"/>
            <w:vMerge/>
          </w:tcPr>
          <w:p w:rsidR="0059256B" w:rsidRPr="007D2C12" w:rsidRDefault="0059256B" w:rsidP="00166C5F">
            <w:pPr>
              <w:pStyle w:val="ConsNonformat"/>
              <w:widowControl/>
              <w:jc w:val="both"/>
              <w:rPr>
                <w:rFonts w:ascii="Times New Roman" w:hAnsi="Times New Roman"/>
                <w:b/>
                <w:sz w:val="24"/>
                <w:szCs w:val="24"/>
              </w:rPr>
            </w:pPr>
          </w:p>
        </w:tc>
        <w:tc>
          <w:tcPr>
            <w:tcW w:w="1080" w:type="dxa"/>
          </w:tcPr>
          <w:p w:rsidR="0059256B" w:rsidRPr="007D2C12" w:rsidRDefault="0059256B" w:rsidP="00166C5F">
            <w:pPr>
              <w:pStyle w:val="ConsNonformat"/>
              <w:widowControl/>
              <w:jc w:val="both"/>
              <w:rPr>
                <w:rFonts w:ascii="Times New Roman" w:hAnsi="Times New Roman"/>
                <w:sz w:val="24"/>
                <w:szCs w:val="24"/>
              </w:rPr>
            </w:pPr>
            <w:proofErr w:type="spellStart"/>
            <w:r w:rsidRPr="007D2C12">
              <w:rPr>
                <w:rFonts w:ascii="Times New Roman" w:hAnsi="Times New Roman"/>
                <w:sz w:val="24"/>
                <w:szCs w:val="24"/>
              </w:rPr>
              <w:t>Колич-во</w:t>
            </w:r>
            <w:proofErr w:type="spellEnd"/>
          </w:p>
        </w:tc>
        <w:tc>
          <w:tcPr>
            <w:tcW w:w="900" w:type="dxa"/>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цена</w:t>
            </w:r>
          </w:p>
        </w:tc>
        <w:tc>
          <w:tcPr>
            <w:tcW w:w="900" w:type="dxa"/>
            <w:vMerge/>
          </w:tcPr>
          <w:p w:rsidR="0059256B" w:rsidRPr="007D2C12" w:rsidRDefault="0059256B" w:rsidP="00166C5F">
            <w:pPr>
              <w:pStyle w:val="ConsNonformat"/>
              <w:widowControl/>
              <w:jc w:val="both"/>
              <w:rPr>
                <w:rFonts w:ascii="Times New Roman" w:hAnsi="Times New Roman"/>
                <w:b/>
                <w:sz w:val="24"/>
                <w:szCs w:val="24"/>
              </w:rPr>
            </w:pPr>
          </w:p>
        </w:tc>
        <w:tc>
          <w:tcPr>
            <w:tcW w:w="933" w:type="dxa"/>
            <w:vMerge/>
          </w:tcPr>
          <w:p w:rsidR="0059256B" w:rsidRPr="007D2C12" w:rsidRDefault="0059256B" w:rsidP="00166C5F">
            <w:pPr>
              <w:pStyle w:val="ConsNonformat"/>
              <w:widowControl/>
              <w:jc w:val="both"/>
              <w:rPr>
                <w:rFonts w:ascii="Times New Roman" w:hAnsi="Times New Roman"/>
                <w:b/>
                <w:sz w:val="24"/>
                <w:szCs w:val="24"/>
              </w:rPr>
            </w:pPr>
          </w:p>
        </w:tc>
      </w:tr>
      <w:tr w:rsidR="0059256B" w:rsidRPr="007D2C12" w:rsidTr="00166C5F">
        <w:trPr>
          <w:cantSplit/>
        </w:trPr>
        <w:tc>
          <w:tcPr>
            <w:tcW w:w="1008"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1</w:t>
            </w:r>
          </w:p>
        </w:tc>
        <w:tc>
          <w:tcPr>
            <w:tcW w:w="2850"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2</w:t>
            </w:r>
          </w:p>
        </w:tc>
        <w:tc>
          <w:tcPr>
            <w:tcW w:w="1715"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3</w:t>
            </w:r>
          </w:p>
        </w:tc>
        <w:tc>
          <w:tcPr>
            <w:tcW w:w="1375"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4</w:t>
            </w:r>
          </w:p>
        </w:tc>
        <w:tc>
          <w:tcPr>
            <w:tcW w:w="1080"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5</w:t>
            </w:r>
          </w:p>
        </w:tc>
        <w:tc>
          <w:tcPr>
            <w:tcW w:w="900"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6</w:t>
            </w:r>
          </w:p>
        </w:tc>
        <w:tc>
          <w:tcPr>
            <w:tcW w:w="900"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7</w:t>
            </w:r>
          </w:p>
        </w:tc>
        <w:tc>
          <w:tcPr>
            <w:tcW w:w="933" w:type="dxa"/>
          </w:tcPr>
          <w:p w:rsidR="0059256B" w:rsidRPr="007D2C12" w:rsidRDefault="0059256B" w:rsidP="00166C5F">
            <w:pPr>
              <w:pStyle w:val="ConsNonformat"/>
              <w:widowControl/>
              <w:jc w:val="both"/>
              <w:rPr>
                <w:rFonts w:ascii="Times New Roman" w:hAnsi="Times New Roman"/>
                <w:b/>
                <w:sz w:val="24"/>
                <w:szCs w:val="24"/>
              </w:rPr>
            </w:pPr>
            <w:r w:rsidRPr="007D2C12">
              <w:rPr>
                <w:rFonts w:ascii="Times New Roman" w:hAnsi="Times New Roman"/>
                <w:b/>
                <w:sz w:val="24"/>
                <w:szCs w:val="24"/>
              </w:rPr>
              <w:t>8</w:t>
            </w:r>
          </w:p>
        </w:tc>
      </w:tr>
      <w:tr w:rsidR="0059256B" w:rsidRPr="007D2C12" w:rsidTr="00166C5F">
        <w:trPr>
          <w:cantSplit/>
        </w:trPr>
        <w:tc>
          <w:tcPr>
            <w:tcW w:w="1008" w:type="dxa"/>
          </w:tcPr>
          <w:p w:rsidR="0059256B" w:rsidRPr="007D2C12" w:rsidRDefault="0059256B" w:rsidP="00166C5F">
            <w:pPr>
              <w:pStyle w:val="ConsNonformat"/>
              <w:widowControl/>
              <w:jc w:val="both"/>
              <w:rPr>
                <w:rFonts w:ascii="Times New Roman" w:hAnsi="Times New Roman"/>
                <w:b/>
                <w:sz w:val="24"/>
                <w:szCs w:val="24"/>
              </w:rPr>
            </w:pPr>
          </w:p>
        </w:tc>
        <w:tc>
          <w:tcPr>
            <w:tcW w:w="2850" w:type="dxa"/>
          </w:tcPr>
          <w:p w:rsidR="0059256B" w:rsidRPr="007D2C12" w:rsidRDefault="0059256B" w:rsidP="00166C5F">
            <w:pPr>
              <w:pStyle w:val="ConsNonformat"/>
              <w:widowControl/>
              <w:rPr>
                <w:rFonts w:ascii="Times New Roman" w:hAnsi="Times New Roman"/>
                <w:sz w:val="24"/>
                <w:szCs w:val="24"/>
              </w:rPr>
            </w:pPr>
            <w:r w:rsidRPr="007D2C12">
              <w:rPr>
                <w:rFonts w:ascii="Times New Roman" w:hAnsi="Times New Roman"/>
                <w:sz w:val="24"/>
                <w:szCs w:val="24"/>
              </w:rPr>
              <w:t xml:space="preserve">   Раздел 1.  Продовольственные товары</w:t>
            </w:r>
          </w:p>
        </w:tc>
        <w:tc>
          <w:tcPr>
            <w:tcW w:w="1715" w:type="dxa"/>
          </w:tcPr>
          <w:p w:rsidR="0059256B" w:rsidRPr="007D2C12" w:rsidRDefault="0059256B" w:rsidP="00166C5F">
            <w:pPr>
              <w:pStyle w:val="ConsNonformat"/>
              <w:widowControl/>
              <w:jc w:val="both"/>
              <w:rPr>
                <w:rFonts w:ascii="Times New Roman" w:hAnsi="Times New Roman"/>
                <w:b/>
                <w:sz w:val="24"/>
                <w:szCs w:val="24"/>
              </w:rPr>
            </w:pPr>
          </w:p>
        </w:tc>
        <w:tc>
          <w:tcPr>
            <w:tcW w:w="1375" w:type="dxa"/>
          </w:tcPr>
          <w:p w:rsidR="0059256B" w:rsidRPr="007D2C12" w:rsidRDefault="0059256B" w:rsidP="00166C5F">
            <w:pPr>
              <w:pStyle w:val="ConsNonformat"/>
              <w:widowControl/>
              <w:jc w:val="both"/>
              <w:rPr>
                <w:rFonts w:ascii="Times New Roman" w:hAnsi="Times New Roman"/>
                <w:b/>
                <w:sz w:val="24"/>
                <w:szCs w:val="24"/>
              </w:rPr>
            </w:pPr>
          </w:p>
        </w:tc>
        <w:tc>
          <w:tcPr>
            <w:tcW w:w="108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33" w:type="dxa"/>
          </w:tcPr>
          <w:p w:rsidR="0059256B" w:rsidRPr="007D2C12" w:rsidRDefault="0059256B" w:rsidP="00166C5F">
            <w:pPr>
              <w:pStyle w:val="ConsNonformat"/>
              <w:widowControl/>
              <w:jc w:val="both"/>
              <w:rPr>
                <w:rFonts w:ascii="Times New Roman" w:hAnsi="Times New Roman"/>
                <w:b/>
                <w:sz w:val="24"/>
                <w:szCs w:val="24"/>
              </w:rPr>
            </w:pPr>
          </w:p>
        </w:tc>
      </w:tr>
      <w:tr w:rsidR="0059256B" w:rsidRPr="007D2C12" w:rsidTr="00166C5F">
        <w:trPr>
          <w:cantSplit/>
        </w:trPr>
        <w:tc>
          <w:tcPr>
            <w:tcW w:w="1008" w:type="dxa"/>
          </w:tcPr>
          <w:p w:rsidR="0059256B" w:rsidRPr="007D2C12" w:rsidRDefault="0059256B" w:rsidP="00166C5F">
            <w:pPr>
              <w:pStyle w:val="ConsNonformat"/>
              <w:widowControl/>
              <w:jc w:val="both"/>
              <w:rPr>
                <w:rFonts w:ascii="Times New Roman" w:hAnsi="Times New Roman"/>
                <w:b/>
                <w:sz w:val="24"/>
                <w:szCs w:val="24"/>
              </w:rPr>
            </w:pPr>
          </w:p>
        </w:tc>
        <w:tc>
          <w:tcPr>
            <w:tcW w:w="2850" w:type="dxa"/>
          </w:tcPr>
          <w:p w:rsidR="0059256B" w:rsidRPr="007D2C12" w:rsidRDefault="0059256B" w:rsidP="00166C5F">
            <w:pPr>
              <w:pStyle w:val="ConsNonformat"/>
              <w:widowControl/>
              <w:rPr>
                <w:rFonts w:ascii="Times New Roman" w:hAnsi="Times New Roman"/>
                <w:sz w:val="24"/>
                <w:szCs w:val="24"/>
              </w:rPr>
            </w:pPr>
            <w:r w:rsidRPr="007D2C12">
              <w:rPr>
                <w:rFonts w:ascii="Times New Roman" w:hAnsi="Times New Roman"/>
                <w:sz w:val="24"/>
                <w:szCs w:val="24"/>
              </w:rPr>
              <w:t>Раздел 2. Непродовольственные товары</w:t>
            </w:r>
          </w:p>
        </w:tc>
        <w:tc>
          <w:tcPr>
            <w:tcW w:w="1715" w:type="dxa"/>
          </w:tcPr>
          <w:p w:rsidR="0059256B" w:rsidRPr="007D2C12" w:rsidRDefault="0059256B" w:rsidP="00166C5F">
            <w:pPr>
              <w:pStyle w:val="ConsNonformat"/>
              <w:widowControl/>
              <w:jc w:val="both"/>
              <w:rPr>
                <w:rFonts w:ascii="Times New Roman" w:hAnsi="Times New Roman"/>
                <w:b/>
                <w:sz w:val="24"/>
                <w:szCs w:val="24"/>
              </w:rPr>
            </w:pPr>
          </w:p>
        </w:tc>
        <w:tc>
          <w:tcPr>
            <w:tcW w:w="1375" w:type="dxa"/>
          </w:tcPr>
          <w:p w:rsidR="0059256B" w:rsidRPr="007D2C12" w:rsidRDefault="0059256B" w:rsidP="00166C5F">
            <w:pPr>
              <w:pStyle w:val="ConsNonformat"/>
              <w:widowControl/>
              <w:jc w:val="both"/>
              <w:rPr>
                <w:rFonts w:ascii="Times New Roman" w:hAnsi="Times New Roman"/>
                <w:b/>
                <w:sz w:val="24"/>
                <w:szCs w:val="24"/>
              </w:rPr>
            </w:pPr>
          </w:p>
        </w:tc>
        <w:tc>
          <w:tcPr>
            <w:tcW w:w="108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33" w:type="dxa"/>
          </w:tcPr>
          <w:p w:rsidR="0059256B" w:rsidRPr="007D2C12" w:rsidRDefault="0059256B" w:rsidP="00166C5F">
            <w:pPr>
              <w:pStyle w:val="ConsNonformat"/>
              <w:widowControl/>
              <w:jc w:val="both"/>
              <w:rPr>
                <w:rFonts w:ascii="Times New Roman" w:hAnsi="Times New Roman"/>
                <w:b/>
                <w:sz w:val="24"/>
                <w:szCs w:val="24"/>
              </w:rPr>
            </w:pPr>
          </w:p>
        </w:tc>
      </w:tr>
      <w:tr w:rsidR="0059256B" w:rsidRPr="007D2C12" w:rsidTr="00166C5F">
        <w:trPr>
          <w:cantSplit/>
        </w:trPr>
        <w:tc>
          <w:tcPr>
            <w:tcW w:w="1008" w:type="dxa"/>
          </w:tcPr>
          <w:p w:rsidR="0059256B" w:rsidRPr="007D2C12" w:rsidRDefault="0059256B" w:rsidP="00166C5F">
            <w:pPr>
              <w:pStyle w:val="ConsNonformat"/>
              <w:widowControl/>
              <w:jc w:val="both"/>
              <w:rPr>
                <w:rFonts w:ascii="Times New Roman" w:hAnsi="Times New Roman"/>
                <w:b/>
                <w:sz w:val="24"/>
                <w:szCs w:val="24"/>
              </w:rPr>
            </w:pPr>
          </w:p>
        </w:tc>
        <w:tc>
          <w:tcPr>
            <w:tcW w:w="2850" w:type="dxa"/>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Раздел 3. Работы</w:t>
            </w:r>
          </w:p>
        </w:tc>
        <w:tc>
          <w:tcPr>
            <w:tcW w:w="1715" w:type="dxa"/>
          </w:tcPr>
          <w:p w:rsidR="0059256B" w:rsidRPr="007D2C12" w:rsidRDefault="0059256B" w:rsidP="00166C5F">
            <w:pPr>
              <w:pStyle w:val="ConsNonformat"/>
              <w:widowControl/>
              <w:jc w:val="both"/>
              <w:rPr>
                <w:rFonts w:ascii="Times New Roman" w:hAnsi="Times New Roman"/>
                <w:b/>
                <w:sz w:val="24"/>
                <w:szCs w:val="24"/>
              </w:rPr>
            </w:pPr>
          </w:p>
        </w:tc>
        <w:tc>
          <w:tcPr>
            <w:tcW w:w="1375" w:type="dxa"/>
          </w:tcPr>
          <w:p w:rsidR="0059256B" w:rsidRPr="007D2C12" w:rsidRDefault="0059256B" w:rsidP="00166C5F">
            <w:pPr>
              <w:pStyle w:val="ConsNonformat"/>
              <w:widowControl/>
              <w:jc w:val="both"/>
              <w:rPr>
                <w:rFonts w:ascii="Times New Roman" w:hAnsi="Times New Roman"/>
                <w:b/>
                <w:sz w:val="24"/>
                <w:szCs w:val="24"/>
              </w:rPr>
            </w:pPr>
          </w:p>
        </w:tc>
        <w:tc>
          <w:tcPr>
            <w:tcW w:w="108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33" w:type="dxa"/>
          </w:tcPr>
          <w:p w:rsidR="0059256B" w:rsidRPr="007D2C12" w:rsidRDefault="0059256B" w:rsidP="00166C5F">
            <w:pPr>
              <w:pStyle w:val="ConsNonformat"/>
              <w:widowControl/>
              <w:jc w:val="both"/>
              <w:rPr>
                <w:rFonts w:ascii="Times New Roman" w:hAnsi="Times New Roman"/>
                <w:b/>
                <w:sz w:val="24"/>
                <w:szCs w:val="24"/>
              </w:rPr>
            </w:pPr>
          </w:p>
        </w:tc>
      </w:tr>
      <w:tr w:rsidR="0059256B" w:rsidRPr="007D2C12" w:rsidTr="00166C5F">
        <w:trPr>
          <w:cantSplit/>
        </w:trPr>
        <w:tc>
          <w:tcPr>
            <w:tcW w:w="1008" w:type="dxa"/>
          </w:tcPr>
          <w:p w:rsidR="0059256B" w:rsidRPr="007D2C12" w:rsidRDefault="0059256B" w:rsidP="00166C5F">
            <w:pPr>
              <w:pStyle w:val="ConsNonformat"/>
              <w:widowControl/>
              <w:jc w:val="both"/>
              <w:rPr>
                <w:rFonts w:ascii="Times New Roman" w:hAnsi="Times New Roman"/>
                <w:b/>
                <w:sz w:val="24"/>
                <w:szCs w:val="24"/>
              </w:rPr>
            </w:pPr>
          </w:p>
        </w:tc>
        <w:tc>
          <w:tcPr>
            <w:tcW w:w="2850" w:type="dxa"/>
          </w:tcPr>
          <w:p w:rsidR="0059256B" w:rsidRPr="007D2C12" w:rsidRDefault="0059256B" w:rsidP="00166C5F">
            <w:pPr>
              <w:pStyle w:val="ConsNonformat"/>
              <w:widowControl/>
              <w:jc w:val="both"/>
              <w:rPr>
                <w:rFonts w:ascii="Times New Roman" w:hAnsi="Times New Roman"/>
                <w:sz w:val="24"/>
                <w:szCs w:val="24"/>
              </w:rPr>
            </w:pPr>
            <w:r w:rsidRPr="007D2C12">
              <w:rPr>
                <w:rFonts w:ascii="Times New Roman" w:hAnsi="Times New Roman"/>
                <w:sz w:val="24"/>
                <w:szCs w:val="24"/>
              </w:rPr>
              <w:t>Раздел 4. Услуги</w:t>
            </w:r>
          </w:p>
        </w:tc>
        <w:tc>
          <w:tcPr>
            <w:tcW w:w="1715" w:type="dxa"/>
          </w:tcPr>
          <w:p w:rsidR="0059256B" w:rsidRPr="007D2C12" w:rsidRDefault="0059256B" w:rsidP="00166C5F">
            <w:pPr>
              <w:pStyle w:val="ConsNonformat"/>
              <w:widowControl/>
              <w:jc w:val="both"/>
              <w:rPr>
                <w:rFonts w:ascii="Times New Roman" w:hAnsi="Times New Roman"/>
                <w:b/>
                <w:sz w:val="24"/>
                <w:szCs w:val="24"/>
              </w:rPr>
            </w:pPr>
          </w:p>
        </w:tc>
        <w:tc>
          <w:tcPr>
            <w:tcW w:w="1375" w:type="dxa"/>
          </w:tcPr>
          <w:p w:rsidR="0059256B" w:rsidRPr="007D2C12" w:rsidRDefault="0059256B" w:rsidP="00166C5F">
            <w:pPr>
              <w:pStyle w:val="ConsNonformat"/>
              <w:widowControl/>
              <w:jc w:val="both"/>
              <w:rPr>
                <w:rFonts w:ascii="Times New Roman" w:hAnsi="Times New Roman"/>
                <w:b/>
                <w:sz w:val="24"/>
                <w:szCs w:val="24"/>
              </w:rPr>
            </w:pPr>
          </w:p>
        </w:tc>
        <w:tc>
          <w:tcPr>
            <w:tcW w:w="108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00" w:type="dxa"/>
          </w:tcPr>
          <w:p w:rsidR="0059256B" w:rsidRPr="007D2C12" w:rsidRDefault="0059256B" w:rsidP="00166C5F">
            <w:pPr>
              <w:pStyle w:val="ConsNonformat"/>
              <w:widowControl/>
              <w:jc w:val="both"/>
              <w:rPr>
                <w:rFonts w:ascii="Times New Roman" w:hAnsi="Times New Roman"/>
                <w:b/>
                <w:sz w:val="24"/>
                <w:szCs w:val="24"/>
              </w:rPr>
            </w:pPr>
          </w:p>
        </w:tc>
        <w:tc>
          <w:tcPr>
            <w:tcW w:w="933" w:type="dxa"/>
          </w:tcPr>
          <w:p w:rsidR="0059256B" w:rsidRPr="007D2C12" w:rsidRDefault="0059256B" w:rsidP="00166C5F">
            <w:pPr>
              <w:pStyle w:val="ConsNonformat"/>
              <w:widowControl/>
              <w:jc w:val="both"/>
              <w:rPr>
                <w:rFonts w:ascii="Times New Roman" w:hAnsi="Times New Roman"/>
                <w:b/>
                <w:sz w:val="24"/>
                <w:szCs w:val="24"/>
              </w:rPr>
            </w:pPr>
          </w:p>
        </w:tc>
      </w:tr>
    </w:tbl>
    <w:p w:rsidR="0059256B" w:rsidRPr="007D2C12" w:rsidRDefault="0059256B" w:rsidP="0059256B">
      <w:pPr>
        <w:pStyle w:val="ConsNonformat"/>
        <w:widowControl/>
        <w:jc w:val="both"/>
        <w:rPr>
          <w:rFonts w:ascii="Times New Roman" w:hAnsi="Times New Roman"/>
          <w:b/>
          <w:sz w:val="24"/>
          <w:szCs w:val="24"/>
        </w:rPr>
      </w:pPr>
    </w:p>
    <w:p w:rsidR="0059256B" w:rsidRPr="007D2C12" w:rsidRDefault="0059256B" w:rsidP="0059256B">
      <w:pPr>
        <w:pStyle w:val="ConsNonformat"/>
        <w:widowControl/>
        <w:jc w:val="both"/>
        <w:rPr>
          <w:rFonts w:ascii="Times New Roman" w:hAnsi="Times New Roman"/>
          <w:sz w:val="24"/>
          <w:szCs w:val="24"/>
        </w:rPr>
        <w:sectPr w:rsidR="0059256B" w:rsidRPr="007D2C12" w:rsidSect="00B45176">
          <w:pgSz w:w="11906" w:h="16838"/>
          <w:pgMar w:top="851" w:right="851" w:bottom="567" w:left="1418" w:header="284" w:footer="284" w:gutter="0"/>
          <w:pgNumType w:start="1"/>
          <w:cols w:space="708"/>
          <w:titlePg/>
          <w:docGrid w:linePitch="360"/>
        </w:sectPr>
      </w:pPr>
      <w:r w:rsidRPr="007D2C12">
        <w:rPr>
          <w:rFonts w:ascii="Times New Roman" w:hAnsi="Times New Roman"/>
          <w:sz w:val="24"/>
          <w:szCs w:val="24"/>
        </w:rPr>
        <w:t>Примечание: датой закупки считается дата окончания исполнения обязательств по контракту (договору)</w:t>
      </w:r>
    </w:p>
    <w:p w:rsidR="0059256B" w:rsidRPr="001C67E4" w:rsidRDefault="0059256B" w:rsidP="0059256B">
      <w:pPr>
        <w:shd w:val="clear" w:color="auto" w:fill="FFFFFF"/>
        <w:spacing w:after="0" w:line="276" w:lineRule="auto"/>
        <w:jc w:val="both"/>
        <w:rPr>
          <w:rFonts w:ascii="Times New Roman" w:hAnsi="Times New Roman" w:cs="Times New Roman"/>
          <w:sz w:val="28"/>
          <w:szCs w:val="28"/>
        </w:rPr>
      </w:pPr>
    </w:p>
    <w:p w:rsidR="007C48B2" w:rsidRDefault="007C48B2"/>
    <w:sectPr w:rsidR="007C48B2" w:rsidSect="00A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6C9"/>
    <w:multiLevelType w:val="hybridMultilevel"/>
    <w:tmpl w:val="92B0DDB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ED3E1E"/>
    <w:multiLevelType w:val="hybridMultilevel"/>
    <w:tmpl w:val="A7669676"/>
    <w:lvl w:ilvl="0" w:tplc="546E897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9256B"/>
    <w:rsid w:val="00237D1F"/>
    <w:rsid w:val="0059256B"/>
    <w:rsid w:val="006E1F26"/>
    <w:rsid w:val="007C48B2"/>
    <w:rsid w:val="00DB1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56B"/>
    <w:pPr>
      <w:ind w:left="720"/>
      <w:contextualSpacing/>
    </w:pPr>
  </w:style>
  <w:style w:type="paragraph" w:customStyle="1" w:styleId="ConsNonformat">
    <w:name w:val="ConsNonformat"/>
    <w:rsid w:val="0059256B"/>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Body Text"/>
    <w:basedOn w:val="a"/>
    <w:link w:val="a5"/>
    <w:rsid w:val="0059256B"/>
    <w:pPr>
      <w:tabs>
        <w:tab w:val="left" w:pos="6800"/>
      </w:tabs>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59256B"/>
    <w:rPr>
      <w:rFonts w:ascii="Times New Roman" w:eastAsia="Times New Roman" w:hAnsi="Times New Roman" w:cs="Times New Roman"/>
      <w:sz w:val="28"/>
      <w:szCs w:val="24"/>
      <w:lang w:eastAsia="ru-RU"/>
    </w:rPr>
  </w:style>
  <w:style w:type="table" w:styleId="a6">
    <w:name w:val="Table Grid"/>
    <w:basedOn w:val="a1"/>
    <w:rsid w:val="00237D1F"/>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237D1F"/>
    <w:pPr>
      <w:widowControl w:val="0"/>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2BE9A14D4E320599B02441A2E088CC729C7CD6B85F7F1110A6AEDFFHFN5G" TargetMode="External"/><Relationship Id="rId18" Type="http://schemas.openxmlformats.org/officeDocument/2006/relationships/hyperlink" Target="consultantplus://offline/ref=3E42BE9A14D4E320599B02441A2E088CC729C7CD6B85F7F1110A6AEDFFF535C15CC11AC56A81801DH5N9G" TargetMode="External"/><Relationship Id="rId26" Type="http://schemas.openxmlformats.org/officeDocument/2006/relationships/hyperlink" Target="consultantplus://offline/ref=3E42BE9A14D4E320599B02441A2E088CC729C7CD6B85F7F1110A6AEDFFF535C15CC11AC56A80871FH5N5G" TargetMode="External"/><Relationship Id="rId39" Type="http://schemas.openxmlformats.org/officeDocument/2006/relationships/hyperlink" Target="consultantplus://offline/ref=3E42BE9A14D4E320599B02441A2E088CC728CACA6A8EF7F1110A6AEDFFHFN5G" TargetMode="External"/><Relationship Id="rId21" Type="http://schemas.openxmlformats.org/officeDocument/2006/relationships/hyperlink" Target="consultantplus://offline/ref=3E42BE9A14D4E320599B02441A2E088CC729C7CD6B85F7F1110A6AEDFFF535C15CC11AC56A81861CH5N6G" TargetMode="External"/><Relationship Id="rId34" Type="http://schemas.openxmlformats.org/officeDocument/2006/relationships/hyperlink" Target="consultantplus://offline/ref=3E42BE9A14D4E320599B02441A2E088CC729C7CD6B85F7F1110A6AEDFFF535C15CC11AC56A808711H5N3G" TargetMode="External"/><Relationship Id="rId42" Type="http://schemas.openxmlformats.org/officeDocument/2006/relationships/hyperlink" Target="consultantplus://offline/ref=3E42BE9A14D4E320599B02441A2E088CC729C7CD6B85F7F1110A6AEDFFF535C15CC11AC56A818C1CH5N7G" TargetMode="External"/><Relationship Id="rId47" Type="http://schemas.openxmlformats.org/officeDocument/2006/relationships/hyperlink" Target="consultantplus://offline/ref=3E42BE9A14D4E320599B02441A2E088CC325C9CF618CAAFB195366EFF8FA6AD65B8816C46A8185H1NFG" TargetMode="External"/><Relationship Id="rId50" Type="http://schemas.openxmlformats.org/officeDocument/2006/relationships/hyperlink" Target="consultantplus://offline/ref=3E42BE9A14D4E320599B02441A2E088CC729C7CD6B85F7F1110A6AEDFFF535C15CC11AC56A80871CH5N3G" TargetMode="External"/><Relationship Id="rId55" Type="http://schemas.openxmlformats.org/officeDocument/2006/relationships/hyperlink" Target="consultantplus://offline/ref=3E42BE9A14D4E320599B02441A2E088CC729C7CD6B85F7F1110A6AEDFFHFN5G" TargetMode="External"/><Relationship Id="rId7" Type="http://schemas.openxmlformats.org/officeDocument/2006/relationships/hyperlink" Target="consultantplus://offline/ref=3E42BE9A14D4E320599B02441A2E088CC728CBC86980F7F1110A6AEDFFHFN5G" TargetMode="External"/><Relationship Id="rId2" Type="http://schemas.openxmlformats.org/officeDocument/2006/relationships/styles" Target="styles.xml"/><Relationship Id="rId16" Type="http://schemas.openxmlformats.org/officeDocument/2006/relationships/hyperlink" Target="consultantplus://offline/ref=3E42BE9A14D4E320599B02441A2E088CC729C7CD6B85F7F1110A6AEDFFF535C15CC11AC56A81841EH5N3G" TargetMode="External"/><Relationship Id="rId20" Type="http://schemas.openxmlformats.org/officeDocument/2006/relationships/hyperlink" Target="consultantplus://offline/ref=3E42BE9A14D4E320599B02441A2E088CC729C7CD6B85F7F1110A6AEDFFF535C15CC11AC56A81861CH5N5G" TargetMode="External"/><Relationship Id="rId29" Type="http://schemas.openxmlformats.org/officeDocument/2006/relationships/hyperlink" Target="consultantplus://offline/ref=3E42BE9A14D4E320599B02441A2E088CC729C7CD6B85F7F1110A6AEDFFF535C15CC11AC56A80871EH5N0G" TargetMode="External"/><Relationship Id="rId41" Type="http://schemas.openxmlformats.org/officeDocument/2006/relationships/hyperlink" Target="consultantplus://offline/ref=3E42BE9A14D4E320599B02441A2E088CC729C7CD6B85F7F1110A6AEDFFF535C15CC11AC56A81821DH5N6G" TargetMode="External"/><Relationship Id="rId54" Type="http://schemas.openxmlformats.org/officeDocument/2006/relationships/hyperlink" Target="consultantplus://offline/ref=3E42BE9A14D4E320599B02441A2E088CC729C7CD6B85F7F1110A6AEDFFF535C15CC11AC56A818019H5N7G" TargetMode="External"/><Relationship Id="rId1" Type="http://schemas.openxmlformats.org/officeDocument/2006/relationships/numbering" Target="numbering.xml"/><Relationship Id="rId6" Type="http://schemas.openxmlformats.org/officeDocument/2006/relationships/hyperlink" Target="consultantplus://offline/ref=3E42BE9A14D4E320599B02441A2E088CC729C7CD6B85F7F1110A6AEDFFHFN5G" TargetMode="External"/><Relationship Id="rId11" Type="http://schemas.openxmlformats.org/officeDocument/2006/relationships/hyperlink" Target="consultantplus://offline/ref=3E42BE9A14D4E320599B02441A2E088CC728CBC86980F7F1110A6AEDFFHFN5G" TargetMode="External"/><Relationship Id="rId24" Type="http://schemas.openxmlformats.org/officeDocument/2006/relationships/hyperlink" Target="consultantplus://offline/ref=3E42BE9A14D4E320599B02441A2E088CC729C7CD6B85F7F1110A6AEDFFF535C15CC11AC56A80871FH5N1G" TargetMode="External"/><Relationship Id="rId32" Type="http://schemas.openxmlformats.org/officeDocument/2006/relationships/hyperlink" Target="consultantplus://offline/ref=3E42BE9A14D4E320599B02441A2E088CC729C7CD6B85F7F1110A6AEDFFF535C15CC11AC56A80871EH5N7G" TargetMode="External"/><Relationship Id="rId37" Type="http://schemas.openxmlformats.org/officeDocument/2006/relationships/hyperlink" Target="consultantplus://offline/ref=3E42BE9A14D4E320599B02441A2E088CC729C7CD6B85F7F1110A6AEDFFF535C15CC11AC56A81801DH5N9G" TargetMode="External"/><Relationship Id="rId40" Type="http://schemas.openxmlformats.org/officeDocument/2006/relationships/hyperlink" Target="consultantplus://offline/ref=3E42BE9A14D4E320599B02441A2E088CC729C7CD6B85F7F1110A6AEDFFF535C15CC11AC56A808110H5N7G" TargetMode="External"/><Relationship Id="rId45" Type="http://schemas.openxmlformats.org/officeDocument/2006/relationships/hyperlink" Target="consultantplus://offline/ref=3E42BE9A14D4E320599B02441A2E088CC729C7CD6B85F7F1110A6AEDFFHFN5G" TargetMode="External"/><Relationship Id="rId53" Type="http://schemas.openxmlformats.org/officeDocument/2006/relationships/hyperlink" Target="consultantplus://offline/ref=3E42BE9A14D4E320599B02441A2E088CC729C7CD6B85F7F1110A6AEDFFF535C15CC11AC56A818019H5N3G" TargetMode="External"/><Relationship Id="rId58" Type="http://schemas.openxmlformats.org/officeDocument/2006/relationships/hyperlink" Target="consultantplus://offline/ref=3E42BE9A14D4E320599B02441A2E088CC729C7CD6B85F7F1110A6AEDFFF535C15CC11AC56A808018H5N6G" TargetMode="External"/><Relationship Id="rId5" Type="http://schemas.openxmlformats.org/officeDocument/2006/relationships/hyperlink" Target="consultantplus://offline/ref=3E42BE9A14D4E320599B02441A2E088CC728CCC16D81F7F1110A6AEDFFHFN5G" TargetMode="External"/><Relationship Id="rId15" Type="http://schemas.openxmlformats.org/officeDocument/2006/relationships/hyperlink" Target="consultantplus://offline/ref=3E42BE9A14D4E320599B02441A2E088CC729C7CD6B85F7F1110A6AEDFFF535C15CC11AC56A818418H5N1G" TargetMode="External"/><Relationship Id="rId23" Type="http://schemas.openxmlformats.org/officeDocument/2006/relationships/hyperlink" Target="consultantplus://offline/ref=3E42BE9A14D4E320599B02441A2E088CC729C7CD6B85F7F1110A6AEDFFF535C15CC11AC56A81861BH5N6G" TargetMode="External"/><Relationship Id="rId28" Type="http://schemas.openxmlformats.org/officeDocument/2006/relationships/hyperlink" Target="consultantplus://offline/ref=3E42BE9A14D4E320599B02441A2E088CC729C7CD6B85F7F1110A6AEDFFF535C15CC11AC56A80871FH5N7G" TargetMode="External"/><Relationship Id="rId36" Type="http://schemas.openxmlformats.org/officeDocument/2006/relationships/hyperlink" Target="consultantplus://offline/ref=3E42BE9A14D4E320599B02441A2E088CC729C7CD6B85F7F1110A6AEDFFF535C15CC11AC56A81801DH5N9G" TargetMode="External"/><Relationship Id="rId49" Type="http://schemas.openxmlformats.org/officeDocument/2006/relationships/hyperlink" Target="consultantplus://offline/ref=3E42BE9A14D4E320599B02441A2E088CC729C7CD6B85F7F1110A6AEDFFF535C15CC11AC56A80871BH5N6G" TargetMode="External"/><Relationship Id="rId57" Type="http://schemas.openxmlformats.org/officeDocument/2006/relationships/hyperlink" Target="consultantplus://offline/ref=3E42BE9A14D4E320599B02441A2E088CC729C7CD6B85F7F1110A6AEDFFHFN5G" TargetMode="External"/><Relationship Id="rId61" Type="http://schemas.openxmlformats.org/officeDocument/2006/relationships/theme" Target="theme/theme1.xml"/><Relationship Id="rId10" Type="http://schemas.openxmlformats.org/officeDocument/2006/relationships/hyperlink" Target="consultantplus://offline/ref=3E42BE9A14D4E320599B02441A2E088CC729C7CD6B85F7F1110A6AEDFFHFN5G" TargetMode="External"/><Relationship Id="rId19" Type="http://schemas.openxmlformats.org/officeDocument/2006/relationships/hyperlink" Target="consultantplus://offline/ref=3E42BE9A14D4E320599B02441A2E088CC729C7CD6B85F7F1110A6AEDFFF535C15CC11AC56A81801DH5N9G" TargetMode="External"/><Relationship Id="rId31" Type="http://schemas.openxmlformats.org/officeDocument/2006/relationships/hyperlink" Target="consultantplus://offline/ref=3E42BE9A14D4E320599B02441A2E088CC729C7CD6B85F7F1110A6AEDFFF535C15CC11AC56A80871EH5N4G" TargetMode="External"/><Relationship Id="rId44" Type="http://schemas.openxmlformats.org/officeDocument/2006/relationships/hyperlink" Target="consultantplus://offline/ref=3E42BE9A14D4E320599B02441A2E088CC729C7CD6B85F7F1110A6AEDFFF535C15CC11AC56A80841FH5N5G" TargetMode="External"/><Relationship Id="rId52" Type="http://schemas.openxmlformats.org/officeDocument/2006/relationships/hyperlink" Target="consultantplus://offline/ref=3E42BE9A14D4E320599B02441A2E088CC729C7CD6B85F7F1110A6AEDFFF535C15CC11AC56A818019H5N1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42BE9A14D4E320599B02441A2E088CC729C7CD6B85F7F1110A6AEDFFHFN5G" TargetMode="External"/><Relationship Id="rId14" Type="http://schemas.openxmlformats.org/officeDocument/2006/relationships/hyperlink" Target="consultantplus://offline/ref=3E42BE9A14D4E320599B02441A2E088CC729C7CD6B85F7F1110A6AEDFFF535C15CC11AC56A818611H5N6G" TargetMode="External"/><Relationship Id="rId22" Type="http://schemas.openxmlformats.org/officeDocument/2006/relationships/hyperlink" Target="consultantplus://offline/ref=3E42BE9A14D4E320599B02441A2E088CC729C7CD6B85F7F1110A6AEDFFF535C15CC11AC56A818618H5N9G" TargetMode="External"/><Relationship Id="rId27" Type="http://schemas.openxmlformats.org/officeDocument/2006/relationships/hyperlink" Target="consultantplus://offline/ref=3E42BE9A14D4E320599B02441A2E088CC729C7CD6B85F7F1110A6AEDFFF535C15CC11AC56A80871FH5N6G" TargetMode="External"/><Relationship Id="rId30" Type="http://schemas.openxmlformats.org/officeDocument/2006/relationships/hyperlink" Target="consultantplus://offline/ref=3E42BE9A14D4E320599B02441A2E088CC729C7CD6B85F7F1110A6AEDFFF535C15CC11AC56A80871EH5N2G" TargetMode="External"/><Relationship Id="rId35" Type="http://schemas.openxmlformats.org/officeDocument/2006/relationships/hyperlink" Target="consultantplus://offline/ref=3E42BE9A14D4E320599B02441A2E088CC729C7CD6B85F7F1110A6AEDFFF535C15CC11AC56A808711H5N5G" TargetMode="External"/><Relationship Id="rId43" Type="http://schemas.openxmlformats.org/officeDocument/2006/relationships/hyperlink" Target="consultantplus://offline/ref=3E42BE9A14D4E320599B02441A2E088CC729C7CD6B85F7F1110A6AEDFFF535C15CC11AC56A80841DH5N5G" TargetMode="External"/><Relationship Id="rId48" Type="http://schemas.openxmlformats.org/officeDocument/2006/relationships/hyperlink" Target="consultantplus://offline/ref=3E42BE9A14D4E320599B02441A2E088CC729C7CD6B85F7F1110A6AEDFFHFN5G" TargetMode="External"/><Relationship Id="rId56" Type="http://schemas.openxmlformats.org/officeDocument/2006/relationships/hyperlink" Target="consultantplus://offline/ref=3E42BE9A14D4E320599B02441A2E088CC729C7CD6B85F7F1110A6AEDFFF535C15CC11AC56A808619H5N9G" TargetMode="External"/><Relationship Id="rId8" Type="http://schemas.openxmlformats.org/officeDocument/2006/relationships/hyperlink" Target="consultantplus://offline/ref=3E42BE9A14D4E320599B02441A2E088CC729C7CD6B85F7F1110A6AEDFFHFN5G" TargetMode="External"/><Relationship Id="rId51" Type="http://schemas.openxmlformats.org/officeDocument/2006/relationships/hyperlink" Target="consultantplus://offline/ref=3E42BE9A14D4E320599B02441A2E088CC729C7CD6B85F7F1110A6AEDFFF535C15CC11AC56A818019H5N0G" TargetMode="External"/><Relationship Id="rId3" Type="http://schemas.openxmlformats.org/officeDocument/2006/relationships/settings" Target="settings.xml"/><Relationship Id="rId12" Type="http://schemas.openxmlformats.org/officeDocument/2006/relationships/hyperlink" Target="consultantplus://offline/ref=3E42BE9A14D4E320599B02441A2E088CC729C7CD6B85F7F1110A6AEDFFHFN5G" TargetMode="External"/><Relationship Id="rId17" Type="http://schemas.openxmlformats.org/officeDocument/2006/relationships/hyperlink" Target="consultantplus://offline/ref=3E42BE9A14D4E320599B02441A2E088CC729C7CD6B85F7F1110A6AEDFFF535C15CC11AC56A818018H5N0G" TargetMode="External"/><Relationship Id="rId25" Type="http://schemas.openxmlformats.org/officeDocument/2006/relationships/hyperlink" Target="consultantplus://offline/ref=3E42BE9A14D4E320599B02441A2E088CC729C7CD6B85F7F1110A6AEDFFF535C15CC11AC56A80871FH5N2G" TargetMode="External"/><Relationship Id="rId33" Type="http://schemas.openxmlformats.org/officeDocument/2006/relationships/hyperlink" Target="consultantplus://offline/ref=3E42BE9A14D4E320599B02441A2E088CC729C7CD6B85F7F1110A6AEDFFF535C15CC11AC56A808711H5N0G" TargetMode="External"/><Relationship Id="rId38" Type="http://schemas.openxmlformats.org/officeDocument/2006/relationships/hyperlink" Target="consultantplus://offline/ref=3E42BE9A14D4E320599B02441A2E088CC729C7CD6B85F7F1110A6AEDFFF535C15CC11AC56A818310H5N8G" TargetMode="External"/><Relationship Id="rId46" Type="http://schemas.openxmlformats.org/officeDocument/2006/relationships/hyperlink" Target="consultantplus://offline/ref=3E42BE9A14D4E320599B02441A2E088CC72ECCCB6C8EF7F1110A6AEDFFHFN5G" TargetMode="External"/><Relationship Id="rId59" Type="http://schemas.openxmlformats.org/officeDocument/2006/relationships/hyperlink" Target="consultantplus://offline/ref=3E42BE9A14D4E320599B02441A2E088CC729C7CD6B85F7F1110A6AEDFFHF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16034</Words>
  <Characters>91398</Characters>
  <Application>Microsoft Office Word</Application>
  <DocSecurity>0</DocSecurity>
  <Lines>761</Lines>
  <Paragraphs>214</Paragraphs>
  <ScaleCrop>false</ScaleCrop>
  <Company/>
  <LinksUpToDate>false</LinksUpToDate>
  <CharactersWithSpaces>107218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кабистДЮ</dc:creator>
  <cp:keywords/>
  <dc:description/>
  <cp:lastModifiedBy>каб инф ОБ</cp:lastModifiedBy>
  <cp:revision>3</cp:revision>
  <dcterms:created xsi:type="dcterms:W3CDTF">2022-12-17T14:54:00Z</dcterms:created>
  <dcterms:modified xsi:type="dcterms:W3CDTF">2022-12-17T15:44:00Z</dcterms:modified>
</cp:coreProperties>
</file>